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C7A5" w14:textId="77777777" w:rsidR="003A4FD4" w:rsidRDefault="003A4FD4" w:rsidP="000B408F">
      <w:pPr>
        <w:widowControl w:val="0"/>
        <w:jc w:val="center"/>
        <w:rPr>
          <w:rFonts w:ascii="Cambria" w:hAnsi="Cambria" w:cs="Arial"/>
          <w:b/>
          <w:sz w:val="22"/>
          <w:szCs w:val="22"/>
          <w:lang w:val="pt-BR"/>
        </w:rPr>
      </w:pPr>
    </w:p>
    <w:p w14:paraId="56250ACA" w14:textId="5B5913B4" w:rsidR="00C377C0" w:rsidRPr="00A163B9" w:rsidRDefault="00865896" w:rsidP="000B408F">
      <w:pPr>
        <w:widowControl w:val="0"/>
        <w:jc w:val="center"/>
        <w:rPr>
          <w:rFonts w:ascii="Cambria" w:hAnsi="Cambria" w:cs="Arial"/>
          <w:b/>
          <w:sz w:val="24"/>
          <w:szCs w:val="24"/>
          <w:lang w:val="pt-BR"/>
        </w:rPr>
      </w:pPr>
      <w:r w:rsidRPr="00A163B9">
        <w:rPr>
          <w:rFonts w:ascii="Cambria" w:hAnsi="Cambria" w:cs="Arial"/>
          <w:b/>
          <w:sz w:val="24"/>
          <w:szCs w:val="24"/>
          <w:lang w:val="pt-BR"/>
        </w:rPr>
        <w:t>PRO</w:t>
      </w:r>
      <w:r w:rsidR="009670FA" w:rsidRPr="00A163B9">
        <w:rPr>
          <w:rFonts w:ascii="Cambria" w:hAnsi="Cambria" w:cs="Arial"/>
          <w:b/>
          <w:sz w:val="24"/>
          <w:szCs w:val="24"/>
          <w:lang w:val="pt-BR"/>
        </w:rPr>
        <w:t xml:space="preserve">YECTO </w:t>
      </w:r>
      <w:r w:rsidR="0043710B" w:rsidRPr="00A163B9">
        <w:rPr>
          <w:rFonts w:ascii="Cambria" w:hAnsi="Cambria" w:cs="Arial"/>
          <w:b/>
          <w:sz w:val="24"/>
          <w:szCs w:val="24"/>
          <w:lang w:val="pt-BR"/>
        </w:rPr>
        <w:t xml:space="preserve">VIGILANCIA GENÓMICA </w:t>
      </w:r>
      <w:r w:rsidR="0043710B" w:rsidRPr="00A163B9">
        <w:rPr>
          <w:rFonts w:ascii="Cambria" w:hAnsi="Cambria" w:cs="Arial"/>
          <w:b/>
          <w:sz w:val="24"/>
          <w:szCs w:val="24"/>
          <w:lang w:val="es-PE"/>
        </w:rPr>
        <w:t>“FORTALECIMIENTO DE LA TOMA DE DECISIONES EN EL CONTROL DE LA PANDEMIA COVID-19 MEDIANTE LA VIGILANCIA GENÓMICA EN LOS PAÍSES DE BOLIVIA, COLOMBIA, ECUADOR Y PERÚ”</w:t>
      </w:r>
    </w:p>
    <w:p w14:paraId="661BD321" w14:textId="77777777" w:rsidR="00C377C0" w:rsidRPr="006A543C" w:rsidRDefault="00C377C0" w:rsidP="000B408F">
      <w:pPr>
        <w:widowControl w:val="0"/>
        <w:jc w:val="center"/>
        <w:rPr>
          <w:rFonts w:ascii="Cambria" w:hAnsi="Cambria" w:cs="Arial"/>
          <w:b/>
          <w:sz w:val="22"/>
          <w:szCs w:val="22"/>
          <w:lang w:val="pt-BR"/>
        </w:rPr>
      </w:pPr>
    </w:p>
    <w:p w14:paraId="547F7A78" w14:textId="77777777" w:rsidR="00C377C0" w:rsidRPr="006A543C" w:rsidRDefault="00C377C0" w:rsidP="000B408F">
      <w:pPr>
        <w:widowControl w:val="0"/>
        <w:jc w:val="center"/>
        <w:rPr>
          <w:rFonts w:ascii="Cambria" w:hAnsi="Cambria" w:cs="Arial"/>
          <w:b/>
          <w:sz w:val="22"/>
          <w:szCs w:val="22"/>
          <w:lang w:val="pt-BR"/>
        </w:rPr>
      </w:pPr>
    </w:p>
    <w:p w14:paraId="398A337F" w14:textId="77777777" w:rsidR="00012BA3" w:rsidRPr="006A543C" w:rsidRDefault="00012BA3" w:rsidP="000B408F">
      <w:pPr>
        <w:widowControl w:val="0"/>
        <w:jc w:val="center"/>
        <w:rPr>
          <w:rFonts w:ascii="Cambria" w:hAnsi="Cambria" w:cs="Arial"/>
          <w:b/>
          <w:sz w:val="22"/>
          <w:szCs w:val="22"/>
          <w:lang w:val="pt-BR"/>
        </w:rPr>
      </w:pPr>
    </w:p>
    <w:p w14:paraId="05E66A2E" w14:textId="77777777" w:rsidR="00C377C0" w:rsidRPr="006A543C" w:rsidRDefault="002D2177" w:rsidP="002D2177">
      <w:pPr>
        <w:widowControl w:val="0"/>
        <w:tabs>
          <w:tab w:val="left" w:pos="2610"/>
        </w:tabs>
        <w:rPr>
          <w:rFonts w:ascii="Cambria" w:hAnsi="Cambria" w:cs="Arial"/>
          <w:b/>
          <w:sz w:val="22"/>
          <w:szCs w:val="22"/>
          <w:lang w:val="pt-BR"/>
        </w:rPr>
      </w:pPr>
      <w:r w:rsidRPr="006A543C">
        <w:rPr>
          <w:rFonts w:ascii="Cambria" w:hAnsi="Cambria" w:cs="Arial"/>
          <w:b/>
          <w:sz w:val="22"/>
          <w:szCs w:val="22"/>
          <w:lang w:val="pt-BR"/>
        </w:rPr>
        <w:tab/>
      </w:r>
    </w:p>
    <w:p w14:paraId="2C2A296A" w14:textId="77777777" w:rsidR="00012BA3" w:rsidRPr="006A543C" w:rsidRDefault="00012BA3" w:rsidP="000B408F">
      <w:pPr>
        <w:widowControl w:val="0"/>
        <w:jc w:val="center"/>
        <w:rPr>
          <w:rFonts w:ascii="Cambria" w:hAnsi="Cambria" w:cs="Arial"/>
          <w:b/>
          <w:sz w:val="22"/>
          <w:szCs w:val="22"/>
          <w:lang w:val="pt-BR"/>
        </w:rPr>
      </w:pPr>
    </w:p>
    <w:p w14:paraId="1BFCEE94" w14:textId="77777777" w:rsidR="00012BA3" w:rsidRPr="00A163B9" w:rsidRDefault="00012BA3" w:rsidP="000B408F">
      <w:pPr>
        <w:widowControl w:val="0"/>
        <w:jc w:val="center"/>
        <w:rPr>
          <w:rFonts w:ascii="Cambria" w:hAnsi="Cambria" w:cs="Arial"/>
          <w:b/>
          <w:sz w:val="24"/>
          <w:szCs w:val="24"/>
          <w:lang w:val="pt-BR"/>
        </w:rPr>
      </w:pPr>
    </w:p>
    <w:p w14:paraId="515954D8" w14:textId="08DE6F06" w:rsidR="00CF0FA5" w:rsidRPr="00A163B9" w:rsidRDefault="0043710B" w:rsidP="000B408F">
      <w:pPr>
        <w:widowControl w:val="0"/>
        <w:jc w:val="center"/>
        <w:rPr>
          <w:rFonts w:ascii="Cambria" w:hAnsi="Cambria" w:cs="Arial"/>
          <w:b/>
          <w:sz w:val="24"/>
          <w:szCs w:val="24"/>
          <w:lang w:val="pt-BR"/>
        </w:rPr>
      </w:pPr>
      <w:r w:rsidRPr="00A163B9">
        <w:rPr>
          <w:rFonts w:ascii="Cambria" w:hAnsi="Cambria" w:cs="Arial"/>
          <w:b/>
          <w:sz w:val="24"/>
          <w:szCs w:val="24"/>
          <w:lang w:val="es-PE"/>
        </w:rPr>
        <w:t>Convenio de Cooperación Técnica Regional No Reembolsable No. ATN/OC-19068-RG</w:t>
      </w:r>
    </w:p>
    <w:p w14:paraId="6B18BB55" w14:textId="77777777" w:rsidR="00CF0FA5" w:rsidRPr="006A543C" w:rsidRDefault="00CF0FA5" w:rsidP="000B408F">
      <w:pPr>
        <w:widowControl w:val="0"/>
        <w:jc w:val="center"/>
        <w:rPr>
          <w:rFonts w:ascii="Cambria" w:hAnsi="Cambria" w:cs="Arial"/>
          <w:b/>
          <w:sz w:val="22"/>
          <w:szCs w:val="22"/>
          <w:lang w:val="pt-BR"/>
        </w:rPr>
      </w:pPr>
    </w:p>
    <w:p w14:paraId="2ED7960E" w14:textId="77777777" w:rsidR="00D32CBE" w:rsidRPr="006A543C" w:rsidRDefault="00D32CBE" w:rsidP="000B408F">
      <w:pPr>
        <w:widowControl w:val="0"/>
        <w:jc w:val="center"/>
        <w:rPr>
          <w:rFonts w:ascii="Cambria" w:hAnsi="Cambria" w:cs="Arial"/>
          <w:b/>
          <w:sz w:val="22"/>
          <w:szCs w:val="22"/>
          <w:lang w:val="pt-BR"/>
        </w:rPr>
      </w:pPr>
    </w:p>
    <w:p w14:paraId="1FA45966" w14:textId="77777777" w:rsidR="00012BA3" w:rsidRPr="006A543C" w:rsidRDefault="00012BA3" w:rsidP="000B408F">
      <w:pPr>
        <w:widowControl w:val="0"/>
        <w:jc w:val="center"/>
        <w:rPr>
          <w:rFonts w:ascii="Cambria" w:hAnsi="Cambria" w:cs="Arial"/>
          <w:b/>
          <w:sz w:val="22"/>
          <w:szCs w:val="22"/>
          <w:lang w:val="pt-BR"/>
        </w:rPr>
      </w:pPr>
    </w:p>
    <w:p w14:paraId="7F066E60" w14:textId="77777777" w:rsidR="00D32CBE" w:rsidRPr="006A543C" w:rsidRDefault="00D32CBE" w:rsidP="000B408F">
      <w:pPr>
        <w:widowControl w:val="0"/>
        <w:jc w:val="center"/>
        <w:rPr>
          <w:rFonts w:ascii="Cambria" w:hAnsi="Cambria" w:cs="Arial"/>
          <w:b/>
          <w:sz w:val="22"/>
          <w:szCs w:val="22"/>
          <w:lang w:val="pt-BR"/>
        </w:rPr>
      </w:pPr>
    </w:p>
    <w:p w14:paraId="34C54E4A" w14:textId="77777777" w:rsidR="00012BA3" w:rsidRPr="006A543C" w:rsidRDefault="00012BA3" w:rsidP="000B408F">
      <w:pPr>
        <w:widowControl w:val="0"/>
        <w:jc w:val="center"/>
        <w:rPr>
          <w:rFonts w:ascii="Cambria" w:hAnsi="Cambria" w:cs="Arial"/>
          <w:b/>
          <w:sz w:val="22"/>
          <w:szCs w:val="22"/>
          <w:lang w:val="pt-BR"/>
        </w:rPr>
      </w:pPr>
    </w:p>
    <w:p w14:paraId="105938A3" w14:textId="77777777" w:rsidR="00CF0FA5" w:rsidRPr="006A543C" w:rsidRDefault="00CF0FA5" w:rsidP="000B408F">
      <w:pPr>
        <w:widowControl w:val="0"/>
        <w:jc w:val="center"/>
        <w:rPr>
          <w:rFonts w:ascii="Cambria" w:hAnsi="Cambria" w:cs="Arial"/>
          <w:b/>
          <w:sz w:val="22"/>
          <w:szCs w:val="22"/>
          <w:lang w:val="pt-BR"/>
        </w:rPr>
      </w:pPr>
    </w:p>
    <w:p w14:paraId="49DE9131" w14:textId="77777777" w:rsidR="00CF0FA5" w:rsidRPr="006A543C" w:rsidRDefault="00CF0FA5" w:rsidP="000B408F">
      <w:pPr>
        <w:widowControl w:val="0"/>
        <w:jc w:val="center"/>
        <w:rPr>
          <w:rFonts w:ascii="Cambria" w:hAnsi="Cambria" w:cs="Arial"/>
          <w:b/>
          <w:sz w:val="22"/>
          <w:szCs w:val="22"/>
          <w:lang w:val="pt-BR"/>
        </w:rPr>
      </w:pPr>
    </w:p>
    <w:p w14:paraId="7A74E5AE" w14:textId="77777777" w:rsidR="00CF0FA5" w:rsidRPr="006A543C" w:rsidRDefault="00CF0FA5" w:rsidP="000B408F">
      <w:pPr>
        <w:widowControl w:val="0"/>
        <w:jc w:val="center"/>
        <w:rPr>
          <w:rFonts w:ascii="Cambria" w:hAnsi="Cambria" w:cs="Arial"/>
          <w:b/>
          <w:sz w:val="22"/>
          <w:szCs w:val="22"/>
          <w:lang w:val="pt-BR"/>
        </w:rPr>
      </w:pPr>
    </w:p>
    <w:p w14:paraId="719C3F17" w14:textId="77777777" w:rsidR="00CF0FA5" w:rsidRPr="002629CA" w:rsidRDefault="000A455A" w:rsidP="000B408F">
      <w:pPr>
        <w:widowControl w:val="0"/>
        <w:jc w:val="center"/>
        <w:rPr>
          <w:rFonts w:ascii="Cambria" w:hAnsi="Cambria" w:cs="Arial"/>
          <w:b/>
          <w:sz w:val="22"/>
          <w:szCs w:val="22"/>
          <w:lang w:val="es-PE"/>
        </w:rPr>
      </w:pPr>
      <w:r>
        <w:rPr>
          <w:rFonts w:ascii="Cambria" w:hAnsi="Cambria" w:cs="Arial"/>
          <w:b/>
          <w:sz w:val="22"/>
          <w:szCs w:val="22"/>
          <w:lang w:val="es-PE"/>
        </w:rPr>
        <w:t>LINEAMIENTOS</w:t>
      </w:r>
    </w:p>
    <w:p w14:paraId="122D515D" w14:textId="77777777" w:rsidR="00D32CBE" w:rsidRPr="002629CA" w:rsidRDefault="00D32CBE" w:rsidP="000B408F">
      <w:pPr>
        <w:widowControl w:val="0"/>
        <w:jc w:val="center"/>
        <w:rPr>
          <w:rFonts w:ascii="Cambria" w:hAnsi="Cambria" w:cs="Arial"/>
          <w:b/>
          <w:sz w:val="22"/>
          <w:szCs w:val="22"/>
          <w:lang w:val="es-PE"/>
        </w:rPr>
      </w:pPr>
    </w:p>
    <w:p w14:paraId="6F9727F0" w14:textId="77777777" w:rsidR="00D32CBE" w:rsidRPr="002629CA" w:rsidRDefault="00D32CBE" w:rsidP="000B408F">
      <w:pPr>
        <w:widowControl w:val="0"/>
        <w:jc w:val="center"/>
        <w:rPr>
          <w:rFonts w:ascii="Cambria" w:hAnsi="Cambria" w:cs="Arial"/>
          <w:b/>
          <w:sz w:val="22"/>
          <w:szCs w:val="22"/>
          <w:lang w:val="es-PE"/>
        </w:rPr>
      </w:pPr>
    </w:p>
    <w:p w14:paraId="14E40326" w14:textId="77777777" w:rsidR="00012BA3" w:rsidRPr="002629CA" w:rsidRDefault="00012BA3" w:rsidP="000B408F">
      <w:pPr>
        <w:widowControl w:val="0"/>
        <w:jc w:val="center"/>
        <w:rPr>
          <w:rFonts w:ascii="Cambria" w:hAnsi="Cambria" w:cs="Arial"/>
          <w:b/>
          <w:sz w:val="22"/>
          <w:szCs w:val="22"/>
          <w:lang w:val="es-PE"/>
        </w:rPr>
      </w:pPr>
    </w:p>
    <w:p w14:paraId="0A597E15" w14:textId="77777777" w:rsidR="00D32CBE" w:rsidRPr="002629CA" w:rsidRDefault="00D32CBE" w:rsidP="000B408F">
      <w:pPr>
        <w:widowControl w:val="0"/>
        <w:jc w:val="center"/>
        <w:rPr>
          <w:rFonts w:ascii="Cambria" w:hAnsi="Cambria" w:cs="Arial"/>
          <w:b/>
          <w:sz w:val="22"/>
          <w:szCs w:val="22"/>
          <w:lang w:val="es-PE"/>
        </w:rPr>
      </w:pPr>
    </w:p>
    <w:p w14:paraId="2646A4BA" w14:textId="77777777" w:rsidR="00012BA3" w:rsidRPr="002629CA" w:rsidRDefault="00012BA3" w:rsidP="000B408F">
      <w:pPr>
        <w:widowControl w:val="0"/>
        <w:jc w:val="center"/>
        <w:rPr>
          <w:rFonts w:ascii="Cambria" w:hAnsi="Cambria" w:cs="Arial"/>
          <w:b/>
          <w:sz w:val="22"/>
          <w:szCs w:val="22"/>
          <w:lang w:val="es-PE"/>
        </w:rPr>
      </w:pPr>
    </w:p>
    <w:p w14:paraId="7F2A36C7" w14:textId="77777777" w:rsidR="00D32CBE" w:rsidRPr="002629CA" w:rsidRDefault="00D32CBE" w:rsidP="000B408F">
      <w:pPr>
        <w:widowControl w:val="0"/>
        <w:jc w:val="center"/>
        <w:rPr>
          <w:rFonts w:ascii="Cambria" w:hAnsi="Cambria" w:cs="Arial"/>
          <w:b/>
          <w:sz w:val="22"/>
          <w:szCs w:val="22"/>
          <w:lang w:val="es-PE"/>
        </w:rPr>
      </w:pPr>
    </w:p>
    <w:p w14:paraId="11846DE0" w14:textId="77777777" w:rsidR="00D32CBE" w:rsidRPr="002629CA" w:rsidRDefault="00D32CBE" w:rsidP="000B408F">
      <w:pPr>
        <w:widowControl w:val="0"/>
        <w:jc w:val="center"/>
        <w:rPr>
          <w:rFonts w:ascii="Cambria" w:hAnsi="Cambria" w:cs="Arial"/>
          <w:b/>
          <w:sz w:val="22"/>
          <w:szCs w:val="22"/>
          <w:lang w:val="es-PE"/>
        </w:rPr>
      </w:pPr>
    </w:p>
    <w:p w14:paraId="2077EE56" w14:textId="77777777" w:rsidR="00D32CBE" w:rsidRPr="002629CA" w:rsidRDefault="00D32CBE" w:rsidP="000B408F">
      <w:pPr>
        <w:widowControl w:val="0"/>
        <w:jc w:val="center"/>
        <w:rPr>
          <w:rFonts w:ascii="Cambria" w:hAnsi="Cambria" w:cs="Arial"/>
          <w:b/>
          <w:sz w:val="22"/>
          <w:szCs w:val="22"/>
          <w:lang w:val="es-PE"/>
        </w:rPr>
      </w:pPr>
    </w:p>
    <w:p w14:paraId="33FF296B" w14:textId="77777777" w:rsidR="00012BA3" w:rsidRPr="002629CA" w:rsidRDefault="00012BA3" w:rsidP="000B408F">
      <w:pPr>
        <w:widowControl w:val="0"/>
        <w:jc w:val="center"/>
        <w:rPr>
          <w:rFonts w:ascii="Cambria" w:hAnsi="Cambria" w:cs="Arial"/>
          <w:b/>
          <w:sz w:val="22"/>
          <w:szCs w:val="22"/>
          <w:lang w:val="es-PE"/>
        </w:rPr>
      </w:pPr>
    </w:p>
    <w:p w14:paraId="5EE4AEFB" w14:textId="017AA796" w:rsidR="00D32CBE" w:rsidRPr="003A4FD4" w:rsidRDefault="006E66EF" w:rsidP="000B408F">
      <w:pPr>
        <w:widowControl w:val="0"/>
        <w:jc w:val="center"/>
        <w:rPr>
          <w:rFonts w:ascii="Cambria" w:hAnsi="Cambria" w:cs="Arial"/>
          <w:b/>
          <w:sz w:val="24"/>
          <w:szCs w:val="24"/>
          <w:lang w:val="es-PE"/>
        </w:rPr>
      </w:pPr>
      <w:bookmarkStart w:id="0" w:name="_Hlk26274932"/>
      <w:r w:rsidRPr="003A4FD4">
        <w:rPr>
          <w:rFonts w:ascii="Cambria" w:hAnsi="Cambria" w:cs="Arial"/>
          <w:b/>
          <w:sz w:val="24"/>
          <w:szCs w:val="24"/>
          <w:lang w:val="es-PE"/>
        </w:rPr>
        <w:t xml:space="preserve">Adquisición de </w:t>
      </w:r>
      <w:bookmarkEnd w:id="0"/>
      <w:r w:rsidR="0043710B" w:rsidRPr="003A4FD4">
        <w:rPr>
          <w:rFonts w:ascii="Cambria" w:hAnsi="Cambria" w:cs="Arial"/>
          <w:b/>
          <w:sz w:val="24"/>
          <w:szCs w:val="24"/>
          <w:lang w:val="es-PE"/>
        </w:rPr>
        <w:t xml:space="preserve">Licencias informáticas </w:t>
      </w:r>
      <w:r w:rsidR="0043710B" w:rsidRPr="003A4FD4">
        <w:rPr>
          <w:rFonts w:ascii="Cambria" w:hAnsi="Cambria" w:cs="Arial"/>
          <w:b/>
          <w:bCs/>
          <w:sz w:val="24"/>
          <w:szCs w:val="24"/>
          <w:lang w:val="es-PE"/>
        </w:rPr>
        <w:t>para la ampliación del Observatorio Regional de Vigilancia Genómica a otros agentes patógenos</w:t>
      </w:r>
    </w:p>
    <w:p w14:paraId="0619CD78" w14:textId="77777777" w:rsidR="00396162" w:rsidRPr="002629CA" w:rsidRDefault="00396162" w:rsidP="000B408F">
      <w:pPr>
        <w:widowControl w:val="0"/>
        <w:jc w:val="center"/>
        <w:rPr>
          <w:rFonts w:ascii="Cambria" w:hAnsi="Cambria" w:cs="Arial"/>
          <w:b/>
          <w:sz w:val="22"/>
          <w:szCs w:val="22"/>
          <w:lang w:val="es-PE"/>
        </w:rPr>
      </w:pPr>
    </w:p>
    <w:p w14:paraId="26EC38DB" w14:textId="77777777" w:rsidR="00396162" w:rsidRPr="002629CA" w:rsidRDefault="00396162" w:rsidP="000B408F">
      <w:pPr>
        <w:widowControl w:val="0"/>
        <w:jc w:val="center"/>
        <w:rPr>
          <w:rFonts w:ascii="Cambria" w:hAnsi="Cambria" w:cs="Arial"/>
          <w:b/>
          <w:sz w:val="22"/>
          <w:szCs w:val="22"/>
          <w:lang w:val="es-PE"/>
        </w:rPr>
      </w:pPr>
    </w:p>
    <w:p w14:paraId="4F4DEF3E" w14:textId="77777777" w:rsidR="00396162" w:rsidRPr="002629CA" w:rsidRDefault="00396162" w:rsidP="000B408F">
      <w:pPr>
        <w:widowControl w:val="0"/>
        <w:jc w:val="center"/>
        <w:rPr>
          <w:rFonts w:ascii="Cambria" w:hAnsi="Cambria" w:cs="Arial"/>
          <w:b/>
          <w:sz w:val="22"/>
          <w:szCs w:val="22"/>
          <w:lang w:val="es-PE"/>
        </w:rPr>
      </w:pPr>
    </w:p>
    <w:p w14:paraId="7BDFF483" w14:textId="77777777" w:rsidR="00012BA3" w:rsidRPr="002629CA" w:rsidRDefault="00012BA3" w:rsidP="000B408F">
      <w:pPr>
        <w:widowControl w:val="0"/>
        <w:jc w:val="center"/>
        <w:rPr>
          <w:rFonts w:ascii="Cambria" w:hAnsi="Cambria" w:cs="Arial"/>
          <w:b/>
          <w:sz w:val="22"/>
          <w:szCs w:val="22"/>
          <w:lang w:val="es-PE"/>
        </w:rPr>
      </w:pPr>
    </w:p>
    <w:p w14:paraId="733CB60C" w14:textId="77777777" w:rsidR="00012BA3" w:rsidRPr="002629CA" w:rsidRDefault="00012BA3" w:rsidP="000B408F">
      <w:pPr>
        <w:widowControl w:val="0"/>
        <w:jc w:val="center"/>
        <w:rPr>
          <w:rFonts w:ascii="Cambria" w:hAnsi="Cambria" w:cs="Arial"/>
          <w:b/>
          <w:sz w:val="22"/>
          <w:szCs w:val="22"/>
          <w:lang w:val="es-PE"/>
        </w:rPr>
      </w:pPr>
    </w:p>
    <w:p w14:paraId="7B20D0B5" w14:textId="77777777" w:rsidR="00C31D2A" w:rsidRPr="002629CA" w:rsidRDefault="00C31D2A" w:rsidP="000B408F">
      <w:pPr>
        <w:widowControl w:val="0"/>
        <w:jc w:val="center"/>
        <w:rPr>
          <w:rFonts w:ascii="Cambria" w:hAnsi="Cambria" w:cs="Arial"/>
          <w:b/>
          <w:sz w:val="22"/>
          <w:szCs w:val="22"/>
          <w:lang w:val="es-PE"/>
        </w:rPr>
      </w:pPr>
    </w:p>
    <w:p w14:paraId="34F3B4C1" w14:textId="261A09D4" w:rsidR="009D3CD2" w:rsidRDefault="00C31D2A" w:rsidP="000B408F">
      <w:pPr>
        <w:widowControl w:val="0"/>
        <w:jc w:val="center"/>
        <w:rPr>
          <w:rFonts w:ascii="Cambria" w:hAnsi="Cambria" w:cs="Arial"/>
          <w:b/>
          <w:sz w:val="22"/>
          <w:szCs w:val="22"/>
          <w:lang w:val="es-PE"/>
        </w:rPr>
      </w:pPr>
      <w:r w:rsidRPr="002629CA">
        <w:rPr>
          <w:rFonts w:ascii="Cambria" w:hAnsi="Cambria" w:cs="Arial"/>
          <w:b/>
          <w:sz w:val="22"/>
          <w:szCs w:val="22"/>
          <w:lang w:val="es-PE"/>
        </w:rPr>
        <w:t>C</w:t>
      </w:r>
      <w:r w:rsidR="002715CD" w:rsidRPr="002629CA">
        <w:rPr>
          <w:rFonts w:ascii="Cambria" w:hAnsi="Cambria" w:cs="Arial"/>
          <w:b/>
          <w:sz w:val="22"/>
          <w:szCs w:val="22"/>
          <w:lang w:val="es-PE"/>
        </w:rPr>
        <w:t>OMPARACI</w:t>
      </w:r>
      <w:r w:rsidR="0043710B">
        <w:rPr>
          <w:rFonts w:ascii="Cambria" w:hAnsi="Cambria" w:cs="Arial"/>
          <w:b/>
          <w:sz w:val="22"/>
          <w:szCs w:val="22"/>
          <w:lang w:val="es-PE"/>
        </w:rPr>
        <w:t>Ó</w:t>
      </w:r>
      <w:r w:rsidR="002715CD" w:rsidRPr="002629CA">
        <w:rPr>
          <w:rFonts w:ascii="Cambria" w:hAnsi="Cambria" w:cs="Arial"/>
          <w:b/>
          <w:sz w:val="22"/>
          <w:szCs w:val="22"/>
          <w:lang w:val="es-PE"/>
        </w:rPr>
        <w:t xml:space="preserve">N DE </w:t>
      </w:r>
      <w:r w:rsidRPr="002629CA">
        <w:rPr>
          <w:rFonts w:ascii="Cambria" w:hAnsi="Cambria" w:cs="Arial"/>
          <w:b/>
          <w:sz w:val="22"/>
          <w:szCs w:val="22"/>
          <w:lang w:val="es-PE"/>
        </w:rPr>
        <w:t>P</w:t>
      </w:r>
      <w:r w:rsidR="002715CD" w:rsidRPr="002629CA">
        <w:rPr>
          <w:rFonts w:ascii="Cambria" w:hAnsi="Cambria" w:cs="Arial"/>
          <w:b/>
          <w:sz w:val="22"/>
          <w:szCs w:val="22"/>
          <w:lang w:val="es-PE"/>
        </w:rPr>
        <w:t>RECIOS</w:t>
      </w:r>
      <w:r w:rsidR="0094486F" w:rsidRPr="002629CA">
        <w:rPr>
          <w:rFonts w:ascii="Cambria" w:hAnsi="Cambria" w:cs="Arial"/>
          <w:b/>
          <w:sz w:val="22"/>
          <w:szCs w:val="22"/>
          <w:lang w:val="es-PE"/>
        </w:rPr>
        <w:t xml:space="preserve"> </w:t>
      </w:r>
      <w:r w:rsidR="0043710B">
        <w:rPr>
          <w:rFonts w:ascii="Cambria" w:hAnsi="Cambria" w:cs="Arial"/>
          <w:b/>
          <w:sz w:val="22"/>
          <w:szCs w:val="22"/>
          <w:lang w:val="es-PE"/>
        </w:rPr>
        <w:t xml:space="preserve">(CP) </w:t>
      </w:r>
      <w:r w:rsidR="0094486F" w:rsidRPr="002629CA">
        <w:rPr>
          <w:rFonts w:ascii="Cambria" w:hAnsi="Cambria" w:cs="Arial"/>
          <w:b/>
          <w:sz w:val="22"/>
          <w:szCs w:val="22"/>
          <w:lang w:val="es-PE"/>
        </w:rPr>
        <w:t>N°</w:t>
      </w:r>
      <w:r w:rsidR="000A455A">
        <w:rPr>
          <w:rFonts w:ascii="Cambria" w:hAnsi="Cambria" w:cs="Arial"/>
          <w:b/>
          <w:sz w:val="22"/>
          <w:szCs w:val="22"/>
          <w:lang w:val="es-PE"/>
        </w:rPr>
        <w:t xml:space="preserve"> </w:t>
      </w:r>
      <w:r w:rsidR="001A7972">
        <w:rPr>
          <w:rFonts w:ascii="Cambria" w:hAnsi="Cambria" w:cs="Arial"/>
          <w:b/>
          <w:sz w:val="22"/>
          <w:szCs w:val="22"/>
          <w:lang w:val="es-PE"/>
        </w:rPr>
        <w:t>0</w:t>
      </w:r>
      <w:r w:rsidR="00BE0A99">
        <w:rPr>
          <w:rFonts w:ascii="Cambria" w:hAnsi="Cambria" w:cs="Arial"/>
          <w:b/>
          <w:sz w:val="22"/>
          <w:szCs w:val="22"/>
          <w:lang w:val="es-PE"/>
        </w:rPr>
        <w:t>0</w:t>
      </w:r>
      <w:r w:rsidR="0043710B">
        <w:rPr>
          <w:rFonts w:ascii="Cambria" w:hAnsi="Cambria" w:cs="Arial"/>
          <w:b/>
          <w:sz w:val="22"/>
          <w:szCs w:val="22"/>
          <w:lang w:val="es-PE"/>
        </w:rPr>
        <w:t>1-2024-PVG</w:t>
      </w:r>
    </w:p>
    <w:p w14:paraId="046A137A" w14:textId="77777777" w:rsidR="009D3CD2" w:rsidRDefault="009D3CD2" w:rsidP="009D3CD2">
      <w:pPr>
        <w:widowControl w:val="0"/>
        <w:jc w:val="both"/>
        <w:rPr>
          <w:rFonts w:ascii="Cambria" w:hAnsi="Cambria" w:cs="Arial"/>
          <w:kern w:val="22"/>
          <w:sz w:val="22"/>
          <w:szCs w:val="22"/>
          <w:lang w:val="es-PE"/>
        </w:rPr>
      </w:pPr>
    </w:p>
    <w:p w14:paraId="7479EE1B" w14:textId="77777777" w:rsidR="009D3CD2" w:rsidRDefault="009D3CD2" w:rsidP="009D3CD2">
      <w:pPr>
        <w:widowControl w:val="0"/>
        <w:jc w:val="both"/>
        <w:rPr>
          <w:rFonts w:ascii="Cambria" w:hAnsi="Cambria" w:cs="Arial"/>
          <w:kern w:val="22"/>
          <w:sz w:val="22"/>
          <w:szCs w:val="22"/>
          <w:lang w:val="es-PE"/>
        </w:rPr>
      </w:pPr>
    </w:p>
    <w:p w14:paraId="45E83813" w14:textId="77777777" w:rsidR="009D3CD2" w:rsidRDefault="009D3CD2" w:rsidP="009D3CD2">
      <w:pPr>
        <w:widowControl w:val="0"/>
        <w:jc w:val="both"/>
        <w:rPr>
          <w:rFonts w:ascii="Cambria" w:hAnsi="Cambria" w:cs="Arial"/>
          <w:kern w:val="22"/>
          <w:sz w:val="22"/>
          <w:szCs w:val="22"/>
          <w:lang w:val="es-PE"/>
        </w:rPr>
      </w:pPr>
    </w:p>
    <w:p w14:paraId="78BBFDDA" w14:textId="77777777" w:rsidR="009D3CD2" w:rsidRDefault="009D3CD2" w:rsidP="009D3CD2">
      <w:pPr>
        <w:widowControl w:val="0"/>
        <w:jc w:val="both"/>
        <w:rPr>
          <w:rFonts w:ascii="Cambria" w:hAnsi="Cambria" w:cs="Arial"/>
          <w:kern w:val="22"/>
          <w:sz w:val="22"/>
          <w:szCs w:val="22"/>
          <w:lang w:val="es-PE"/>
        </w:rPr>
      </w:pPr>
    </w:p>
    <w:p w14:paraId="5F0682F0" w14:textId="77777777" w:rsidR="009D3CD2" w:rsidRDefault="009D3CD2" w:rsidP="009D3CD2">
      <w:pPr>
        <w:widowControl w:val="0"/>
        <w:jc w:val="both"/>
        <w:rPr>
          <w:rFonts w:ascii="Cambria" w:hAnsi="Cambria" w:cs="Arial"/>
          <w:kern w:val="22"/>
          <w:sz w:val="22"/>
          <w:szCs w:val="22"/>
          <w:lang w:val="es-PE"/>
        </w:rPr>
      </w:pPr>
    </w:p>
    <w:p w14:paraId="2597BE2E" w14:textId="77777777" w:rsidR="009D3CD2" w:rsidRDefault="009D3CD2" w:rsidP="009D3CD2">
      <w:pPr>
        <w:widowControl w:val="0"/>
        <w:jc w:val="both"/>
        <w:rPr>
          <w:rFonts w:ascii="Cambria" w:hAnsi="Cambria" w:cs="Arial"/>
          <w:kern w:val="22"/>
          <w:sz w:val="22"/>
          <w:szCs w:val="22"/>
          <w:lang w:val="es-PE"/>
        </w:rPr>
      </w:pPr>
    </w:p>
    <w:p w14:paraId="4967A621" w14:textId="77777777" w:rsidR="009D3CD2" w:rsidRDefault="009D3CD2" w:rsidP="009D3CD2">
      <w:pPr>
        <w:widowControl w:val="0"/>
        <w:jc w:val="both"/>
        <w:rPr>
          <w:rFonts w:ascii="Cambria" w:hAnsi="Cambria" w:cs="Arial"/>
          <w:kern w:val="22"/>
          <w:sz w:val="22"/>
          <w:szCs w:val="22"/>
          <w:lang w:val="es-PE"/>
        </w:rPr>
      </w:pPr>
    </w:p>
    <w:p w14:paraId="285D1B67" w14:textId="77777777" w:rsidR="009D3CD2" w:rsidRDefault="009D3CD2" w:rsidP="009D3CD2">
      <w:pPr>
        <w:widowControl w:val="0"/>
        <w:jc w:val="both"/>
        <w:rPr>
          <w:rFonts w:ascii="Cambria" w:hAnsi="Cambria" w:cs="Arial"/>
          <w:kern w:val="22"/>
          <w:sz w:val="22"/>
          <w:szCs w:val="22"/>
          <w:lang w:val="es-PE"/>
        </w:rPr>
      </w:pPr>
    </w:p>
    <w:p w14:paraId="37F20808" w14:textId="77777777" w:rsidR="009D3CD2" w:rsidRDefault="009D3CD2" w:rsidP="009D3CD2">
      <w:pPr>
        <w:widowControl w:val="0"/>
        <w:jc w:val="both"/>
        <w:rPr>
          <w:rFonts w:ascii="Cambria" w:hAnsi="Cambria" w:cs="Arial"/>
          <w:kern w:val="22"/>
          <w:sz w:val="22"/>
          <w:szCs w:val="22"/>
          <w:lang w:val="es-PE"/>
        </w:rPr>
      </w:pPr>
    </w:p>
    <w:p w14:paraId="72B9AD1D" w14:textId="77777777" w:rsidR="00BC17F4" w:rsidRDefault="00BC17F4">
      <w:pPr>
        <w:rPr>
          <w:rFonts w:ascii="Cambria" w:hAnsi="Cambria" w:cs="Arial"/>
          <w:b/>
          <w:sz w:val="22"/>
          <w:szCs w:val="22"/>
          <w:lang w:val="es-PE"/>
        </w:rPr>
      </w:pPr>
      <w:r>
        <w:rPr>
          <w:rFonts w:ascii="Cambria" w:hAnsi="Cambria" w:cs="Arial"/>
          <w:b/>
          <w:sz w:val="22"/>
          <w:szCs w:val="22"/>
          <w:lang w:val="es-PE"/>
        </w:rPr>
        <w:br w:type="page"/>
      </w:r>
    </w:p>
    <w:p w14:paraId="196C5B87" w14:textId="324741F2" w:rsidR="00374261" w:rsidRPr="002629CA" w:rsidRDefault="00374261" w:rsidP="000B408F">
      <w:pPr>
        <w:widowControl w:val="0"/>
        <w:jc w:val="center"/>
        <w:rPr>
          <w:rFonts w:ascii="Cambria" w:hAnsi="Cambria" w:cs="Arial"/>
          <w:b/>
          <w:sz w:val="22"/>
          <w:szCs w:val="22"/>
          <w:lang w:val="es-PE"/>
        </w:rPr>
      </w:pPr>
      <w:r w:rsidRPr="002629CA">
        <w:rPr>
          <w:rFonts w:ascii="Cambria" w:hAnsi="Cambria" w:cs="Arial"/>
          <w:b/>
          <w:sz w:val="22"/>
          <w:szCs w:val="22"/>
          <w:lang w:val="es-PE"/>
        </w:rPr>
        <w:lastRenderedPageBreak/>
        <w:t>CARTA DE INVITACIÓN</w:t>
      </w:r>
    </w:p>
    <w:p w14:paraId="35BE9131" w14:textId="77777777" w:rsidR="00331AAC" w:rsidRPr="002629CA" w:rsidRDefault="00331AAC" w:rsidP="000B408F">
      <w:pPr>
        <w:widowControl w:val="0"/>
        <w:rPr>
          <w:rFonts w:ascii="Cambria" w:hAnsi="Cambria"/>
          <w:bCs/>
          <w:sz w:val="22"/>
          <w:szCs w:val="22"/>
          <w:lang w:val="es-PE"/>
        </w:rPr>
      </w:pPr>
    </w:p>
    <w:p w14:paraId="1EA9485C" w14:textId="77777777" w:rsidR="00B540C5" w:rsidRDefault="00B540C5" w:rsidP="00B540C5">
      <w:pPr>
        <w:widowControl w:val="0"/>
        <w:rPr>
          <w:rFonts w:ascii="Cambria" w:hAnsi="Cambria"/>
          <w:sz w:val="22"/>
          <w:szCs w:val="22"/>
          <w:lang w:val="es-PE"/>
        </w:rPr>
      </w:pPr>
    </w:p>
    <w:p w14:paraId="5F49A891" w14:textId="77777777" w:rsidR="007578C6" w:rsidRPr="002629CA" w:rsidRDefault="007578C6" w:rsidP="00B540C5">
      <w:pPr>
        <w:widowControl w:val="0"/>
        <w:rPr>
          <w:rFonts w:ascii="Cambria" w:hAnsi="Cambria"/>
          <w:sz w:val="22"/>
          <w:szCs w:val="22"/>
          <w:lang w:val="es-PE"/>
        </w:rPr>
      </w:pPr>
      <w:r w:rsidRPr="002629CA">
        <w:rPr>
          <w:rFonts w:ascii="Cambria" w:hAnsi="Cambria"/>
          <w:sz w:val="22"/>
          <w:szCs w:val="22"/>
          <w:lang w:val="es-PE"/>
        </w:rPr>
        <w:t>Apreciados Señores:</w:t>
      </w:r>
    </w:p>
    <w:p w14:paraId="27D4B6E4" w14:textId="77777777" w:rsidR="00582FDD" w:rsidRPr="002629CA" w:rsidRDefault="00582FDD" w:rsidP="00B540C5">
      <w:pPr>
        <w:widowControl w:val="0"/>
        <w:rPr>
          <w:rFonts w:ascii="Cambria" w:hAnsi="Cambria" w:cs="Arial"/>
          <w:sz w:val="22"/>
          <w:szCs w:val="22"/>
          <w:lang w:val="es-PE"/>
        </w:rPr>
      </w:pPr>
    </w:p>
    <w:p w14:paraId="7404C364" w14:textId="77777777" w:rsidR="007D701F" w:rsidRPr="007D701F" w:rsidRDefault="007D701F" w:rsidP="007D701F">
      <w:pPr>
        <w:widowControl w:val="0"/>
        <w:jc w:val="both"/>
        <w:rPr>
          <w:rFonts w:ascii="Cambria" w:hAnsi="Cambria" w:cs="Arial"/>
          <w:sz w:val="22"/>
          <w:szCs w:val="22"/>
          <w:lang w:val="es-PE"/>
        </w:rPr>
      </w:pPr>
      <w:r w:rsidRPr="007D701F">
        <w:rPr>
          <w:rFonts w:ascii="Cambria" w:hAnsi="Cambria" w:cs="Arial"/>
          <w:sz w:val="22"/>
          <w:szCs w:val="22"/>
          <w:lang w:val="es-PE"/>
        </w:rPr>
        <w:t>El ORAS-CONHU y el Banco Interamericano de Desarrollo (BID), suscribieron el 7 de marzo del 2022 el Convenio de Cooperación Técnica Regional No Reembolsable No. ATN/OC-19068-RG, con la finalidad de que dicho organismo financie el proyecto “Fortalecimiento de la Toma de Decisiones en el Control de la Pandemia COVID-19 mediante la Vigilancia Genómica en los Países de Bolivia, Colombia, Ecuador y Perú”, y se propone utilizar parte de este financiamiento para efectuar los pagos en virtud del Contrato que se celebre como resultado de la presente invitación.</w:t>
      </w:r>
    </w:p>
    <w:p w14:paraId="0E9E7E08" w14:textId="77777777" w:rsidR="00582FDD" w:rsidRPr="002629CA" w:rsidRDefault="00582FDD" w:rsidP="000B408F">
      <w:pPr>
        <w:widowControl w:val="0"/>
        <w:jc w:val="both"/>
        <w:rPr>
          <w:rFonts w:ascii="Cambria" w:hAnsi="Cambria" w:cs="Arial"/>
          <w:sz w:val="22"/>
          <w:szCs w:val="22"/>
          <w:lang w:val="es-PE"/>
        </w:rPr>
      </w:pPr>
    </w:p>
    <w:p w14:paraId="7155B18D" w14:textId="46CFA0F3" w:rsidR="00CF0FA5" w:rsidRPr="007D701F" w:rsidRDefault="00CF0FA5" w:rsidP="000B408F">
      <w:pPr>
        <w:widowControl w:val="0"/>
        <w:jc w:val="both"/>
        <w:rPr>
          <w:rFonts w:ascii="Cambria" w:hAnsi="Cambria" w:cs="Arial"/>
          <w:b/>
          <w:bCs/>
          <w:i/>
          <w:iCs/>
          <w:color w:val="FF0000"/>
          <w:sz w:val="22"/>
          <w:szCs w:val="22"/>
          <w:lang w:val="es-PE"/>
        </w:rPr>
      </w:pPr>
      <w:r w:rsidRPr="002629CA">
        <w:rPr>
          <w:rFonts w:ascii="Cambria" w:hAnsi="Cambria" w:cs="Arial"/>
          <w:sz w:val="22"/>
          <w:szCs w:val="22"/>
          <w:lang w:val="es-PE"/>
        </w:rPr>
        <w:t xml:space="preserve">Por la presente tenemos el agrado de invitarlo a presentar </w:t>
      </w:r>
      <w:r w:rsidR="002E647B">
        <w:rPr>
          <w:rFonts w:ascii="Cambria" w:hAnsi="Cambria" w:cs="Arial"/>
          <w:sz w:val="22"/>
          <w:szCs w:val="22"/>
          <w:lang w:val="es-PE"/>
        </w:rPr>
        <w:t xml:space="preserve">una </w:t>
      </w:r>
      <w:r w:rsidR="00B427CC" w:rsidRPr="002629CA">
        <w:rPr>
          <w:rFonts w:ascii="Cambria" w:hAnsi="Cambria" w:cs="Arial"/>
          <w:sz w:val="22"/>
          <w:szCs w:val="22"/>
          <w:lang w:val="es-PE"/>
        </w:rPr>
        <w:t>oferta</w:t>
      </w:r>
      <w:r w:rsidRPr="002629CA">
        <w:rPr>
          <w:rFonts w:ascii="Cambria" w:hAnsi="Cambria" w:cs="Arial"/>
          <w:sz w:val="22"/>
          <w:szCs w:val="22"/>
          <w:lang w:val="es-PE"/>
        </w:rPr>
        <w:t xml:space="preserve"> para</w:t>
      </w:r>
      <w:r w:rsidR="00BD3CCB" w:rsidRPr="002629CA">
        <w:rPr>
          <w:rFonts w:ascii="Cambria" w:hAnsi="Cambria" w:cs="Arial"/>
          <w:sz w:val="22"/>
          <w:szCs w:val="22"/>
          <w:lang w:val="es-PE"/>
        </w:rPr>
        <w:t xml:space="preserve"> la</w:t>
      </w:r>
      <w:r w:rsidR="007D701F">
        <w:rPr>
          <w:rFonts w:ascii="Cambria" w:hAnsi="Cambria" w:cs="Arial"/>
          <w:sz w:val="22"/>
          <w:szCs w:val="22"/>
          <w:lang w:val="es-PE"/>
        </w:rPr>
        <w:t xml:space="preserve"> </w:t>
      </w:r>
      <w:r w:rsidR="007D701F" w:rsidRPr="007D701F">
        <w:rPr>
          <w:rFonts w:ascii="Cambria" w:hAnsi="Cambria" w:cs="Arial"/>
          <w:b/>
          <w:bCs/>
          <w:i/>
          <w:iCs/>
          <w:sz w:val="22"/>
          <w:szCs w:val="22"/>
          <w:lang w:val="es-PE"/>
        </w:rPr>
        <w:t>“Adquisición de Licencias informáticas para la ampliación del Observatorio Regional de Vigilancia Genómica a otros agentes patógenos”</w:t>
      </w:r>
    </w:p>
    <w:p w14:paraId="7F895459" w14:textId="77777777" w:rsidR="0024097E" w:rsidRPr="000A16E5" w:rsidRDefault="0024097E" w:rsidP="000B408F">
      <w:pPr>
        <w:widowControl w:val="0"/>
        <w:jc w:val="both"/>
        <w:rPr>
          <w:rFonts w:ascii="Cambria" w:hAnsi="Cambria" w:cs="Arial"/>
          <w:color w:val="FF0000"/>
          <w:sz w:val="22"/>
          <w:szCs w:val="22"/>
          <w:lang w:val="es-PE"/>
        </w:rPr>
      </w:pPr>
    </w:p>
    <w:p w14:paraId="5275CA59" w14:textId="690B2D91" w:rsidR="00CF0FA5" w:rsidRPr="002629CA" w:rsidRDefault="00CF0FA5" w:rsidP="000B408F">
      <w:pPr>
        <w:widowControl w:val="0"/>
        <w:jc w:val="both"/>
        <w:rPr>
          <w:rFonts w:ascii="Cambria" w:hAnsi="Cambria" w:cs="Arial"/>
          <w:sz w:val="22"/>
          <w:szCs w:val="22"/>
          <w:lang w:val="es-PE"/>
        </w:rPr>
      </w:pPr>
      <w:r w:rsidRPr="002629CA">
        <w:rPr>
          <w:rFonts w:ascii="Cambria" w:hAnsi="Cambria" w:cs="Arial"/>
          <w:sz w:val="22"/>
          <w:szCs w:val="22"/>
          <w:lang w:val="es-PE"/>
        </w:rPr>
        <w:t xml:space="preserve">El procedimiento para la selección de las </w:t>
      </w:r>
      <w:r w:rsidR="00B427CC" w:rsidRPr="002629CA">
        <w:rPr>
          <w:rFonts w:ascii="Cambria" w:hAnsi="Cambria" w:cs="Arial"/>
          <w:sz w:val="22"/>
          <w:szCs w:val="22"/>
          <w:lang w:val="es-PE"/>
        </w:rPr>
        <w:t xml:space="preserve">ofertas </w:t>
      </w:r>
      <w:r w:rsidRPr="002629CA">
        <w:rPr>
          <w:rFonts w:ascii="Cambria" w:hAnsi="Cambria" w:cs="Arial"/>
          <w:sz w:val="22"/>
          <w:szCs w:val="22"/>
          <w:lang w:val="es-PE"/>
        </w:rPr>
        <w:t>motivo de la presente invitación corresponde al de “</w:t>
      </w:r>
      <w:r w:rsidR="0079260A" w:rsidRPr="002629CA">
        <w:rPr>
          <w:rFonts w:ascii="Cambria" w:hAnsi="Cambria" w:cs="Arial"/>
          <w:sz w:val="22"/>
          <w:szCs w:val="22"/>
          <w:lang w:val="es-PE"/>
        </w:rPr>
        <w:t>Comp</w:t>
      </w:r>
      <w:r w:rsidR="00567EE9" w:rsidRPr="002629CA">
        <w:rPr>
          <w:rFonts w:ascii="Cambria" w:hAnsi="Cambria" w:cs="Arial"/>
          <w:sz w:val="22"/>
          <w:szCs w:val="22"/>
          <w:lang w:val="es-PE"/>
        </w:rPr>
        <w:t>aración de Precios</w:t>
      </w:r>
      <w:r w:rsidRPr="002629CA">
        <w:rPr>
          <w:rFonts w:ascii="Cambria" w:hAnsi="Cambria" w:cs="Arial"/>
          <w:sz w:val="22"/>
          <w:szCs w:val="22"/>
          <w:lang w:val="es-PE"/>
        </w:rPr>
        <w:t xml:space="preserve">”, </w:t>
      </w:r>
      <w:r w:rsidR="00B427CC" w:rsidRPr="002629CA">
        <w:rPr>
          <w:rFonts w:ascii="Cambria" w:hAnsi="Cambria" w:cs="Arial"/>
          <w:sz w:val="22"/>
          <w:szCs w:val="22"/>
          <w:lang w:val="es-PE"/>
        </w:rPr>
        <w:t xml:space="preserve">contenido en </w:t>
      </w:r>
      <w:r w:rsidR="00567EE9" w:rsidRPr="002629CA">
        <w:rPr>
          <w:rFonts w:ascii="Cambria" w:hAnsi="Cambria" w:cs="Arial"/>
          <w:sz w:val="22"/>
          <w:szCs w:val="22"/>
          <w:lang w:val="es-PE"/>
        </w:rPr>
        <w:t>el Documento GN-2349-</w:t>
      </w:r>
      <w:r w:rsidR="007D701F">
        <w:rPr>
          <w:rFonts w:ascii="Cambria" w:hAnsi="Cambria" w:cs="Arial"/>
          <w:sz w:val="22"/>
          <w:szCs w:val="22"/>
          <w:lang w:val="es-PE"/>
        </w:rPr>
        <w:t>15</w:t>
      </w:r>
      <w:r w:rsidR="00567EE9" w:rsidRPr="002629CA">
        <w:rPr>
          <w:rFonts w:ascii="Cambria" w:hAnsi="Cambria" w:cs="Arial"/>
          <w:sz w:val="22"/>
          <w:szCs w:val="22"/>
          <w:lang w:val="es-PE"/>
        </w:rPr>
        <w:t xml:space="preserve"> (“Políticas para la adquisición de bienes y obras financiados por el Banco Interamericano de Desarrollo”), de </w:t>
      </w:r>
      <w:r w:rsidR="007D701F">
        <w:rPr>
          <w:rFonts w:ascii="Cambria" w:hAnsi="Cambria" w:cs="Arial"/>
          <w:sz w:val="22"/>
          <w:szCs w:val="22"/>
          <w:lang w:val="es-PE"/>
        </w:rPr>
        <w:t>mayo</w:t>
      </w:r>
      <w:r w:rsidR="00567EE9" w:rsidRPr="002629CA">
        <w:rPr>
          <w:rFonts w:ascii="Cambria" w:hAnsi="Cambria" w:cs="Arial"/>
          <w:sz w:val="22"/>
          <w:szCs w:val="22"/>
          <w:lang w:val="es-PE"/>
        </w:rPr>
        <w:t xml:space="preserve"> de 201</w:t>
      </w:r>
      <w:r w:rsidR="007D701F">
        <w:rPr>
          <w:rFonts w:ascii="Cambria" w:hAnsi="Cambria" w:cs="Arial"/>
          <w:sz w:val="22"/>
          <w:szCs w:val="22"/>
          <w:lang w:val="es-PE"/>
        </w:rPr>
        <w:t>9</w:t>
      </w:r>
      <w:r w:rsidR="0079260A" w:rsidRPr="002629CA">
        <w:rPr>
          <w:rFonts w:ascii="Cambria" w:hAnsi="Cambria" w:cs="Arial"/>
          <w:sz w:val="22"/>
          <w:szCs w:val="22"/>
          <w:lang w:val="es-PE"/>
        </w:rPr>
        <w:t xml:space="preserve">. Las especificaciones </w:t>
      </w:r>
      <w:r w:rsidR="007D701F">
        <w:rPr>
          <w:rFonts w:ascii="Cambria" w:hAnsi="Cambria" w:cs="Arial"/>
          <w:sz w:val="22"/>
          <w:szCs w:val="22"/>
          <w:lang w:val="es-PE"/>
        </w:rPr>
        <w:t xml:space="preserve">técnicas </w:t>
      </w:r>
      <w:r w:rsidR="0079260A" w:rsidRPr="002629CA">
        <w:rPr>
          <w:rFonts w:ascii="Cambria" w:hAnsi="Cambria" w:cs="Arial"/>
          <w:sz w:val="22"/>
          <w:szCs w:val="22"/>
          <w:lang w:val="es-PE"/>
        </w:rPr>
        <w:t xml:space="preserve">de </w:t>
      </w:r>
      <w:r w:rsidR="00B028F6" w:rsidRPr="002629CA">
        <w:rPr>
          <w:rFonts w:ascii="Cambria" w:hAnsi="Cambria" w:cs="Arial"/>
          <w:sz w:val="22"/>
          <w:szCs w:val="22"/>
          <w:lang w:val="es-PE"/>
        </w:rPr>
        <w:t xml:space="preserve">las licencias </w:t>
      </w:r>
      <w:r w:rsidR="00B028F6">
        <w:rPr>
          <w:rFonts w:ascii="Cambria" w:hAnsi="Cambria" w:cs="Arial"/>
          <w:sz w:val="22"/>
          <w:szCs w:val="22"/>
          <w:lang w:val="es-PE"/>
        </w:rPr>
        <w:t xml:space="preserve">informáticas </w:t>
      </w:r>
      <w:r w:rsidR="00B028F6" w:rsidRPr="002629CA">
        <w:rPr>
          <w:rFonts w:ascii="Cambria" w:hAnsi="Cambria" w:cs="Arial"/>
          <w:sz w:val="22"/>
          <w:szCs w:val="22"/>
          <w:lang w:val="es-PE"/>
        </w:rPr>
        <w:t>solicitadas</w:t>
      </w:r>
      <w:r w:rsidR="0079260A" w:rsidRPr="002629CA">
        <w:rPr>
          <w:rFonts w:ascii="Cambria" w:hAnsi="Cambria" w:cs="Arial"/>
          <w:sz w:val="22"/>
          <w:szCs w:val="22"/>
          <w:lang w:val="es-PE"/>
        </w:rPr>
        <w:t xml:space="preserve"> que serán adquiridos mediante esta solicitud de </w:t>
      </w:r>
      <w:r w:rsidR="00D85A18" w:rsidRPr="002629CA">
        <w:rPr>
          <w:rFonts w:ascii="Cambria" w:hAnsi="Cambria" w:cs="Arial"/>
          <w:sz w:val="22"/>
          <w:szCs w:val="22"/>
          <w:lang w:val="es-PE"/>
        </w:rPr>
        <w:t>oferta</w:t>
      </w:r>
      <w:r w:rsidR="0079260A" w:rsidRPr="002629CA">
        <w:rPr>
          <w:rFonts w:ascii="Cambria" w:hAnsi="Cambria" w:cs="Arial"/>
          <w:sz w:val="22"/>
          <w:szCs w:val="22"/>
          <w:lang w:val="es-PE"/>
        </w:rPr>
        <w:t>, se adjuntan a la presente carta de invitación.</w:t>
      </w:r>
    </w:p>
    <w:p w14:paraId="0BE0A774" w14:textId="77777777" w:rsidR="00582FDD" w:rsidRPr="002629CA" w:rsidRDefault="00582FDD" w:rsidP="000B408F">
      <w:pPr>
        <w:widowControl w:val="0"/>
        <w:jc w:val="both"/>
        <w:rPr>
          <w:rFonts w:ascii="Cambria" w:hAnsi="Cambria" w:cs="Arial"/>
          <w:sz w:val="22"/>
          <w:szCs w:val="22"/>
          <w:lang w:val="es-PE"/>
        </w:rPr>
      </w:pPr>
    </w:p>
    <w:p w14:paraId="4484CEED" w14:textId="693C750F" w:rsidR="007A0BAE" w:rsidRPr="007A0BAE" w:rsidRDefault="0079260A" w:rsidP="00D9678E">
      <w:pPr>
        <w:widowControl w:val="0"/>
        <w:jc w:val="both"/>
        <w:rPr>
          <w:rFonts w:ascii="Cambria" w:hAnsi="Cambria" w:cs="Arial"/>
          <w:sz w:val="22"/>
          <w:szCs w:val="22"/>
          <w:lang w:val="es-PE"/>
        </w:rPr>
      </w:pPr>
      <w:r w:rsidRPr="007A0BAE">
        <w:rPr>
          <w:rFonts w:ascii="Cambria" w:hAnsi="Cambria" w:cs="Arial"/>
          <w:sz w:val="22"/>
          <w:szCs w:val="22"/>
          <w:lang w:val="es-PE"/>
        </w:rPr>
        <w:t xml:space="preserve">Para </w:t>
      </w:r>
      <w:r w:rsidR="009670FA" w:rsidRPr="007A0BAE">
        <w:rPr>
          <w:rFonts w:ascii="Cambria" w:hAnsi="Cambria" w:cs="Arial"/>
          <w:sz w:val="22"/>
          <w:szCs w:val="22"/>
          <w:lang w:val="es-PE"/>
        </w:rPr>
        <w:t>más información</w:t>
      </w:r>
      <w:r w:rsidRPr="007A0BAE">
        <w:rPr>
          <w:rFonts w:ascii="Cambria" w:hAnsi="Cambria" w:cs="Arial"/>
          <w:sz w:val="22"/>
          <w:szCs w:val="22"/>
          <w:lang w:val="es-PE"/>
        </w:rPr>
        <w:t xml:space="preserve"> </w:t>
      </w:r>
      <w:r w:rsidR="00D9678E">
        <w:rPr>
          <w:rFonts w:ascii="Cambria" w:hAnsi="Cambria" w:cs="Arial"/>
          <w:sz w:val="22"/>
          <w:szCs w:val="22"/>
          <w:lang w:val="es-PE"/>
        </w:rPr>
        <w:t xml:space="preserve">y </w:t>
      </w:r>
      <w:r w:rsidR="001A7972">
        <w:rPr>
          <w:rFonts w:ascii="Cambria" w:hAnsi="Cambria" w:cs="Arial"/>
          <w:sz w:val="22"/>
          <w:szCs w:val="22"/>
          <w:lang w:val="es-PE"/>
        </w:rPr>
        <w:t>c</w:t>
      </w:r>
      <w:r w:rsidRPr="007A0BAE">
        <w:rPr>
          <w:rFonts w:ascii="Cambria" w:hAnsi="Cambria" w:cs="Arial"/>
          <w:sz w:val="22"/>
          <w:szCs w:val="22"/>
          <w:lang w:val="es-PE"/>
        </w:rPr>
        <w:t xml:space="preserve">ualquier solicitud de aclaración </w:t>
      </w:r>
      <w:r w:rsidR="00D9678E" w:rsidRPr="007A0BAE">
        <w:rPr>
          <w:rFonts w:ascii="Cambria" w:hAnsi="Cambria" w:cs="Arial"/>
          <w:sz w:val="22"/>
          <w:szCs w:val="22"/>
          <w:lang w:val="es-PE"/>
        </w:rPr>
        <w:t xml:space="preserve">comunicarse con </w:t>
      </w:r>
      <w:r w:rsidR="00D9678E">
        <w:rPr>
          <w:rFonts w:ascii="Cambria" w:hAnsi="Cambria" w:cs="Arial"/>
          <w:sz w:val="22"/>
          <w:szCs w:val="22"/>
          <w:lang w:val="es-PE"/>
        </w:rPr>
        <w:t xml:space="preserve">la </w:t>
      </w:r>
      <w:r w:rsidR="00D9678E" w:rsidRPr="009670FA">
        <w:rPr>
          <w:rFonts w:ascii="Cambria" w:hAnsi="Cambria" w:cs="Arial"/>
          <w:sz w:val="22"/>
          <w:szCs w:val="22"/>
          <w:lang w:val="es-PE"/>
        </w:rPr>
        <w:t>Unidad</w:t>
      </w:r>
      <w:r w:rsidR="00D9678E">
        <w:rPr>
          <w:rFonts w:ascii="Cambria" w:hAnsi="Cambria" w:cs="Arial"/>
          <w:sz w:val="22"/>
          <w:szCs w:val="22"/>
          <w:lang w:val="es-PE"/>
        </w:rPr>
        <w:t xml:space="preserve"> Administrativa del Proyecto a través de</w:t>
      </w:r>
      <w:r w:rsidR="002E647B">
        <w:rPr>
          <w:rFonts w:ascii="Cambria" w:hAnsi="Cambria" w:cs="Arial"/>
          <w:sz w:val="22"/>
          <w:szCs w:val="22"/>
          <w:lang w:val="es-PE"/>
        </w:rPr>
        <w:t xml:space="preserve"> los </w:t>
      </w:r>
      <w:r w:rsidR="00D9678E">
        <w:rPr>
          <w:rFonts w:ascii="Cambria" w:hAnsi="Cambria" w:cs="Arial"/>
          <w:sz w:val="22"/>
          <w:szCs w:val="22"/>
          <w:lang w:val="es-PE"/>
        </w:rPr>
        <w:t>s</w:t>
      </w:r>
      <w:r w:rsidRPr="007A0BAE">
        <w:rPr>
          <w:rFonts w:ascii="Cambria" w:hAnsi="Cambria" w:cs="Arial"/>
          <w:sz w:val="22"/>
          <w:szCs w:val="22"/>
          <w:lang w:val="es-PE"/>
        </w:rPr>
        <w:t>iguiente</w:t>
      </w:r>
      <w:r w:rsidR="002E647B">
        <w:rPr>
          <w:rFonts w:ascii="Cambria" w:hAnsi="Cambria" w:cs="Arial"/>
          <w:sz w:val="22"/>
          <w:szCs w:val="22"/>
          <w:lang w:val="es-PE"/>
        </w:rPr>
        <w:t>s</w:t>
      </w:r>
      <w:r w:rsidR="00623A27" w:rsidRPr="007A0BAE">
        <w:rPr>
          <w:rFonts w:ascii="Cambria" w:hAnsi="Cambria" w:cs="Arial"/>
          <w:sz w:val="22"/>
          <w:szCs w:val="22"/>
          <w:lang w:val="es-PE"/>
        </w:rPr>
        <w:t xml:space="preserve"> </w:t>
      </w:r>
      <w:r w:rsidRPr="007A0BAE">
        <w:rPr>
          <w:rFonts w:ascii="Cambria" w:hAnsi="Cambria" w:cs="Arial"/>
          <w:sz w:val="22"/>
          <w:szCs w:val="22"/>
          <w:lang w:val="es-PE"/>
        </w:rPr>
        <w:t>correo</w:t>
      </w:r>
      <w:r w:rsidR="002E647B">
        <w:rPr>
          <w:rFonts w:ascii="Cambria" w:hAnsi="Cambria" w:cs="Arial"/>
          <w:sz w:val="22"/>
          <w:szCs w:val="22"/>
          <w:lang w:val="es-PE"/>
        </w:rPr>
        <w:t>s</w:t>
      </w:r>
      <w:r w:rsidR="00623A27" w:rsidRPr="007A0BAE">
        <w:rPr>
          <w:rFonts w:ascii="Cambria" w:hAnsi="Cambria" w:cs="Arial"/>
          <w:sz w:val="22"/>
          <w:szCs w:val="22"/>
          <w:lang w:val="es-PE"/>
        </w:rPr>
        <w:t xml:space="preserve"> </w:t>
      </w:r>
      <w:r w:rsidRPr="007A0BAE">
        <w:rPr>
          <w:rFonts w:ascii="Cambria" w:hAnsi="Cambria" w:cs="Arial"/>
          <w:sz w:val="22"/>
          <w:szCs w:val="22"/>
          <w:lang w:val="es-PE"/>
        </w:rPr>
        <w:t>electrónico</w:t>
      </w:r>
      <w:r w:rsidR="002E647B">
        <w:rPr>
          <w:rFonts w:ascii="Cambria" w:hAnsi="Cambria" w:cs="Arial"/>
          <w:sz w:val="22"/>
          <w:szCs w:val="22"/>
          <w:lang w:val="es-PE"/>
        </w:rPr>
        <w:t>s</w:t>
      </w:r>
      <w:r w:rsidR="00FD34D1">
        <w:rPr>
          <w:rFonts w:ascii="Cambria" w:hAnsi="Cambria" w:cs="Arial"/>
          <w:sz w:val="22"/>
          <w:szCs w:val="22"/>
          <w:lang w:val="es-PE"/>
        </w:rPr>
        <w:t xml:space="preserve"> </w:t>
      </w:r>
      <w:hyperlink r:id="rId8" w:history="1">
        <w:r w:rsidR="002E647B" w:rsidRPr="008C3062">
          <w:rPr>
            <w:rStyle w:val="Hipervnculo"/>
            <w:rFonts w:ascii="Cambria" w:hAnsi="Cambria" w:cs="Arial"/>
            <w:sz w:val="22"/>
            <w:szCs w:val="22"/>
            <w:lang w:val="es-PE"/>
          </w:rPr>
          <w:t>adquisiciones.pvg@conhu.org.pe</w:t>
        </w:r>
      </w:hyperlink>
      <w:r w:rsidR="002E647B">
        <w:rPr>
          <w:rFonts w:ascii="Cambria" w:hAnsi="Cambria" w:cs="Arial"/>
          <w:sz w:val="22"/>
          <w:szCs w:val="22"/>
          <w:lang w:val="es-PE"/>
        </w:rPr>
        <w:t xml:space="preserve"> y</w:t>
      </w:r>
      <w:r w:rsidR="00E95013">
        <w:t xml:space="preserve"> </w:t>
      </w:r>
      <w:hyperlink r:id="rId9" w:history="1">
        <w:r w:rsidR="00E95013" w:rsidRPr="00FA2D07">
          <w:rPr>
            <w:rStyle w:val="Hipervnculo"/>
            <w:rFonts w:ascii="Cambria" w:hAnsi="Cambria" w:cs="Arial"/>
            <w:sz w:val="22"/>
            <w:szCs w:val="22"/>
            <w:lang w:val="es-PE"/>
          </w:rPr>
          <w:t>pvgorasconhu@gmail.com</w:t>
        </w:r>
      </w:hyperlink>
      <w:r w:rsidR="00E95013">
        <w:rPr>
          <w:rFonts w:ascii="Cambria" w:hAnsi="Cambria" w:cs="Arial"/>
          <w:color w:val="0000FF"/>
          <w:sz w:val="22"/>
          <w:szCs w:val="22"/>
          <w:u w:val="single"/>
        </w:rPr>
        <w:t xml:space="preserve"> </w:t>
      </w:r>
      <w:r w:rsidR="00D9678E">
        <w:rPr>
          <w:rFonts w:ascii="Cambria" w:hAnsi="Cambria" w:cs="Arial"/>
          <w:sz w:val="22"/>
          <w:szCs w:val="22"/>
          <w:lang w:val="es-PE"/>
        </w:rPr>
        <w:t>.</w:t>
      </w:r>
    </w:p>
    <w:p w14:paraId="3603465F" w14:textId="77777777" w:rsidR="0024097E" w:rsidRPr="002629CA" w:rsidRDefault="0024097E" w:rsidP="000B408F">
      <w:pPr>
        <w:widowControl w:val="0"/>
        <w:jc w:val="both"/>
        <w:rPr>
          <w:rFonts w:ascii="Cambria" w:hAnsi="Cambria" w:cs="Arial"/>
          <w:sz w:val="22"/>
          <w:szCs w:val="22"/>
          <w:lang w:val="es-PE"/>
        </w:rPr>
      </w:pPr>
    </w:p>
    <w:p w14:paraId="36AF700C" w14:textId="6A7A0695" w:rsidR="00331AAC" w:rsidRPr="002629CA" w:rsidRDefault="0079260A" w:rsidP="000B408F">
      <w:pPr>
        <w:widowControl w:val="0"/>
        <w:jc w:val="both"/>
        <w:rPr>
          <w:rFonts w:ascii="Cambria" w:hAnsi="Cambria"/>
          <w:sz w:val="22"/>
          <w:szCs w:val="22"/>
          <w:lang w:val="es-PE"/>
        </w:rPr>
      </w:pPr>
      <w:r w:rsidRPr="002629CA">
        <w:rPr>
          <w:rFonts w:ascii="Cambria" w:hAnsi="Cambria" w:cs="Arial"/>
          <w:sz w:val="22"/>
          <w:szCs w:val="22"/>
          <w:lang w:val="es-PE"/>
        </w:rPr>
        <w:t xml:space="preserve">La oferta, acompañada de la información </w:t>
      </w:r>
      <w:r w:rsidRPr="003735A6">
        <w:rPr>
          <w:rFonts w:ascii="Cambria" w:hAnsi="Cambria" w:cs="Arial"/>
          <w:sz w:val="22"/>
          <w:szCs w:val="22"/>
          <w:lang w:val="es-PE"/>
        </w:rPr>
        <w:t>y documentación</w:t>
      </w:r>
      <w:r w:rsidRPr="002629CA">
        <w:rPr>
          <w:rFonts w:ascii="Cambria" w:hAnsi="Cambria" w:cs="Arial"/>
          <w:sz w:val="22"/>
          <w:szCs w:val="22"/>
          <w:lang w:val="es-PE"/>
        </w:rPr>
        <w:t xml:space="preserve"> solicitada en las Instrucciones a los Oferentes (adjunta), </w:t>
      </w:r>
      <w:r w:rsidRPr="002629CA">
        <w:rPr>
          <w:rFonts w:ascii="Cambria" w:hAnsi="Cambria" w:cs="Arial"/>
          <w:bCs/>
          <w:sz w:val="22"/>
          <w:szCs w:val="22"/>
          <w:lang w:val="es-PE"/>
        </w:rPr>
        <w:t xml:space="preserve">deberá ser entregada </w:t>
      </w:r>
      <w:r w:rsidR="000A16E5">
        <w:rPr>
          <w:rFonts w:ascii="Cambria" w:hAnsi="Cambria" w:cs="Arial"/>
          <w:bCs/>
          <w:sz w:val="22"/>
          <w:szCs w:val="22"/>
          <w:lang w:val="es-PE"/>
        </w:rPr>
        <w:t>por correo electrónico</w:t>
      </w:r>
      <w:r w:rsidR="00E95013">
        <w:rPr>
          <w:rFonts w:ascii="Cambria" w:hAnsi="Cambria" w:cs="Arial"/>
          <w:bCs/>
          <w:sz w:val="22"/>
          <w:szCs w:val="22"/>
          <w:lang w:val="es-PE"/>
        </w:rPr>
        <w:t xml:space="preserve">, </w:t>
      </w:r>
      <w:r w:rsidR="00E95013">
        <w:rPr>
          <w:rFonts w:ascii="Cambria" w:hAnsi="Cambria" w:cs="Arial"/>
          <w:bCs/>
          <w:sz w:val="22"/>
          <w:szCs w:val="22"/>
          <w:lang w:val="es-PE"/>
        </w:rPr>
        <w:t>a las cuentas descritas en el párrafo anterior.</w:t>
      </w:r>
    </w:p>
    <w:p w14:paraId="036A456B" w14:textId="77777777" w:rsidR="002436B2" w:rsidRDefault="002436B2" w:rsidP="000B408F">
      <w:pPr>
        <w:widowControl w:val="0"/>
        <w:jc w:val="both"/>
        <w:rPr>
          <w:rFonts w:ascii="Cambria" w:hAnsi="Cambria" w:cs="Arial"/>
          <w:sz w:val="22"/>
          <w:szCs w:val="22"/>
          <w:lang w:val="es-PE"/>
        </w:rPr>
      </w:pPr>
    </w:p>
    <w:p w14:paraId="1EF5D12C" w14:textId="77777777" w:rsidR="002436B2" w:rsidRDefault="002436B2" w:rsidP="000B408F">
      <w:pPr>
        <w:widowControl w:val="0"/>
        <w:jc w:val="both"/>
        <w:rPr>
          <w:rFonts w:ascii="Cambria" w:hAnsi="Cambria" w:cs="Arial"/>
          <w:sz w:val="22"/>
          <w:szCs w:val="22"/>
          <w:lang w:val="es-PE"/>
        </w:rPr>
      </w:pPr>
    </w:p>
    <w:p w14:paraId="07DB952E" w14:textId="62D22024" w:rsidR="00CF0FA5" w:rsidRDefault="00CF0FA5" w:rsidP="000B408F">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3227E9A2" w14:textId="77777777" w:rsidR="00D324B7" w:rsidRDefault="00D324B7" w:rsidP="000B408F">
      <w:pPr>
        <w:widowControl w:val="0"/>
        <w:jc w:val="both"/>
        <w:rPr>
          <w:rFonts w:ascii="Cambria" w:hAnsi="Cambria" w:cs="Arial"/>
          <w:sz w:val="22"/>
          <w:szCs w:val="22"/>
          <w:lang w:val="es-PE"/>
        </w:rPr>
      </w:pPr>
    </w:p>
    <w:p w14:paraId="132910A9" w14:textId="77777777" w:rsidR="00D324B7" w:rsidRPr="002E647B" w:rsidRDefault="00D324B7" w:rsidP="00D324B7">
      <w:pPr>
        <w:jc w:val="both"/>
        <w:rPr>
          <w:rFonts w:ascii="Cambria" w:hAnsi="Cambria" w:cs="Arial"/>
          <w:sz w:val="22"/>
          <w:szCs w:val="22"/>
          <w:lang w:val="es-PE"/>
        </w:rPr>
      </w:pPr>
      <w:r w:rsidRPr="002E647B">
        <w:rPr>
          <w:rFonts w:ascii="Cambria" w:hAnsi="Cambria" w:cs="Arial"/>
          <w:sz w:val="22"/>
          <w:szCs w:val="22"/>
          <w:lang w:val="es-PE"/>
        </w:rPr>
        <w:t xml:space="preserve">Unidad Administrativa Regional </w:t>
      </w:r>
    </w:p>
    <w:p w14:paraId="2970D141" w14:textId="77777777" w:rsidR="00D324B7" w:rsidRPr="002E647B" w:rsidRDefault="00D324B7" w:rsidP="00D324B7">
      <w:pPr>
        <w:jc w:val="both"/>
        <w:rPr>
          <w:rFonts w:ascii="Cambria" w:hAnsi="Cambria" w:cs="Arial"/>
          <w:sz w:val="22"/>
          <w:szCs w:val="22"/>
          <w:lang w:val="es-PE"/>
        </w:rPr>
      </w:pPr>
      <w:r w:rsidRPr="002E647B">
        <w:rPr>
          <w:rFonts w:ascii="Cambria" w:hAnsi="Cambria" w:cs="Arial"/>
          <w:sz w:val="22"/>
          <w:szCs w:val="22"/>
          <w:lang w:val="es-PE"/>
        </w:rPr>
        <w:t xml:space="preserve">Agencia Ejecutora </w:t>
      </w:r>
    </w:p>
    <w:p w14:paraId="68186462" w14:textId="77777777" w:rsidR="00D324B7" w:rsidRPr="002E647B" w:rsidRDefault="00D324B7" w:rsidP="00D324B7">
      <w:pPr>
        <w:jc w:val="both"/>
        <w:rPr>
          <w:rFonts w:ascii="Cambria" w:hAnsi="Cambria" w:cs="Arial"/>
          <w:sz w:val="22"/>
          <w:szCs w:val="22"/>
          <w:lang w:val="es-PE"/>
        </w:rPr>
      </w:pPr>
      <w:r w:rsidRPr="002E647B">
        <w:rPr>
          <w:rFonts w:ascii="Cambria" w:hAnsi="Cambria" w:cs="Arial"/>
          <w:sz w:val="22"/>
          <w:szCs w:val="22"/>
          <w:lang w:val="es-PE"/>
        </w:rPr>
        <w:t>Proyecto de Vigilancia Genómica</w:t>
      </w:r>
    </w:p>
    <w:p w14:paraId="6A95E2C2" w14:textId="77777777" w:rsidR="00D324B7" w:rsidRPr="002629CA" w:rsidRDefault="00D324B7" w:rsidP="000B408F">
      <w:pPr>
        <w:widowControl w:val="0"/>
        <w:jc w:val="both"/>
        <w:rPr>
          <w:rFonts w:ascii="Cambria" w:hAnsi="Cambria" w:cs="Arial"/>
          <w:sz w:val="22"/>
          <w:szCs w:val="22"/>
          <w:lang w:val="es-PE"/>
        </w:rPr>
      </w:pPr>
    </w:p>
    <w:p w14:paraId="0DF6C0AF" w14:textId="77777777" w:rsidR="00CF0FA5" w:rsidRPr="002629CA" w:rsidRDefault="00CF0FA5" w:rsidP="000B408F">
      <w:pPr>
        <w:widowControl w:val="0"/>
        <w:jc w:val="both"/>
        <w:rPr>
          <w:rFonts w:ascii="Cambria" w:hAnsi="Cambria" w:cs="Arial"/>
          <w:sz w:val="22"/>
          <w:szCs w:val="22"/>
          <w:lang w:val="es-PE"/>
        </w:rPr>
      </w:pPr>
    </w:p>
    <w:p w14:paraId="04A8E76E" w14:textId="77777777" w:rsidR="00BC7633" w:rsidRDefault="00BC7633" w:rsidP="009D3CD2">
      <w:pPr>
        <w:widowControl w:val="0"/>
        <w:jc w:val="both"/>
        <w:rPr>
          <w:noProof/>
        </w:rPr>
      </w:pPr>
    </w:p>
    <w:p w14:paraId="0E9CD49D" w14:textId="32A74F73" w:rsidR="00BC7633" w:rsidRDefault="00BC7633" w:rsidP="009D3CD2">
      <w:pPr>
        <w:widowControl w:val="0"/>
        <w:jc w:val="both"/>
        <w:rPr>
          <w:noProof/>
        </w:rPr>
      </w:pPr>
    </w:p>
    <w:p w14:paraId="579FCA7D" w14:textId="14D6D073" w:rsidR="00817564" w:rsidRDefault="00817564" w:rsidP="009D3CD2">
      <w:pPr>
        <w:widowControl w:val="0"/>
        <w:jc w:val="both"/>
        <w:rPr>
          <w:noProof/>
        </w:rPr>
      </w:pPr>
    </w:p>
    <w:p w14:paraId="10078879" w14:textId="0C0B4262" w:rsidR="001E0622" w:rsidRDefault="001E0622" w:rsidP="009D3CD2">
      <w:pPr>
        <w:widowControl w:val="0"/>
        <w:jc w:val="both"/>
        <w:rPr>
          <w:noProof/>
        </w:rPr>
      </w:pPr>
    </w:p>
    <w:p w14:paraId="26FE5476" w14:textId="05FB08D0" w:rsidR="001E0622" w:rsidRDefault="001E0622" w:rsidP="009D3CD2">
      <w:pPr>
        <w:widowControl w:val="0"/>
        <w:jc w:val="both"/>
        <w:rPr>
          <w:noProof/>
        </w:rPr>
      </w:pPr>
    </w:p>
    <w:p w14:paraId="0A8DD427" w14:textId="7E10A5AB" w:rsidR="001E0622" w:rsidRDefault="001E0622" w:rsidP="009D3CD2">
      <w:pPr>
        <w:widowControl w:val="0"/>
        <w:jc w:val="both"/>
        <w:rPr>
          <w:noProof/>
        </w:rPr>
      </w:pPr>
    </w:p>
    <w:p w14:paraId="5FB09897" w14:textId="14DAC248" w:rsidR="001E0622" w:rsidRDefault="001E0622" w:rsidP="009D3CD2">
      <w:pPr>
        <w:widowControl w:val="0"/>
        <w:jc w:val="both"/>
        <w:rPr>
          <w:noProof/>
        </w:rPr>
      </w:pPr>
    </w:p>
    <w:p w14:paraId="275C0D70" w14:textId="117C4DE5" w:rsidR="001E0622" w:rsidRDefault="001E0622" w:rsidP="009D3CD2">
      <w:pPr>
        <w:widowControl w:val="0"/>
        <w:jc w:val="both"/>
        <w:rPr>
          <w:noProof/>
        </w:rPr>
      </w:pPr>
    </w:p>
    <w:p w14:paraId="68C4F340" w14:textId="66B4CCC4" w:rsidR="001E0622" w:rsidRDefault="001E0622" w:rsidP="009D3CD2">
      <w:pPr>
        <w:widowControl w:val="0"/>
        <w:jc w:val="both"/>
        <w:rPr>
          <w:noProof/>
        </w:rPr>
      </w:pPr>
    </w:p>
    <w:p w14:paraId="41207855" w14:textId="15B53BC2" w:rsidR="001E0622" w:rsidRDefault="001E0622" w:rsidP="009D3CD2">
      <w:pPr>
        <w:widowControl w:val="0"/>
        <w:jc w:val="both"/>
        <w:rPr>
          <w:noProof/>
        </w:rPr>
      </w:pPr>
    </w:p>
    <w:p w14:paraId="64C24403" w14:textId="0BB80C52" w:rsidR="001E0622" w:rsidRDefault="001E0622" w:rsidP="009D3CD2">
      <w:pPr>
        <w:widowControl w:val="0"/>
        <w:jc w:val="both"/>
        <w:rPr>
          <w:noProof/>
        </w:rPr>
      </w:pPr>
    </w:p>
    <w:p w14:paraId="2EBD687A" w14:textId="335DDD1F" w:rsidR="001E0622" w:rsidRDefault="001E0622" w:rsidP="009D3CD2">
      <w:pPr>
        <w:widowControl w:val="0"/>
        <w:jc w:val="both"/>
        <w:rPr>
          <w:noProof/>
        </w:rPr>
      </w:pPr>
    </w:p>
    <w:p w14:paraId="32F8CF12" w14:textId="0E2CB318" w:rsidR="001E0622" w:rsidRDefault="001E0622" w:rsidP="009D3CD2">
      <w:pPr>
        <w:widowControl w:val="0"/>
        <w:jc w:val="both"/>
        <w:rPr>
          <w:noProof/>
        </w:rPr>
      </w:pPr>
    </w:p>
    <w:p w14:paraId="63DF531E" w14:textId="77777777" w:rsidR="001E0622" w:rsidRDefault="001E0622" w:rsidP="009D3CD2">
      <w:pPr>
        <w:widowControl w:val="0"/>
        <w:jc w:val="both"/>
        <w:rPr>
          <w:noProof/>
        </w:rPr>
      </w:pPr>
    </w:p>
    <w:p w14:paraId="4BF3B1EA" w14:textId="5EFD3FF0" w:rsidR="00817564" w:rsidRDefault="00817564" w:rsidP="009D3CD2">
      <w:pPr>
        <w:widowControl w:val="0"/>
        <w:jc w:val="both"/>
        <w:rPr>
          <w:noProof/>
        </w:rPr>
      </w:pPr>
    </w:p>
    <w:p w14:paraId="123BEB05" w14:textId="77777777" w:rsidR="00CF0FA5" w:rsidRPr="002629CA" w:rsidRDefault="00CF0FA5" w:rsidP="000B408F">
      <w:pPr>
        <w:widowControl w:val="0"/>
        <w:jc w:val="center"/>
        <w:rPr>
          <w:rFonts w:ascii="Cambria" w:hAnsi="Cambria" w:cs="Arial"/>
          <w:b/>
          <w:sz w:val="22"/>
          <w:szCs w:val="22"/>
          <w:lang w:val="es-PE"/>
        </w:rPr>
      </w:pPr>
      <w:r w:rsidRPr="002629CA">
        <w:rPr>
          <w:rFonts w:ascii="Cambria" w:hAnsi="Cambria" w:cs="Arial"/>
          <w:b/>
          <w:sz w:val="22"/>
          <w:szCs w:val="22"/>
          <w:lang w:val="es-PE"/>
        </w:rPr>
        <w:t xml:space="preserve">INSTRUCCIONES A LOS </w:t>
      </w:r>
      <w:r w:rsidR="00217B82" w:rsidRPr="002629CA">
        <w:rPr>
          <w:rFonts w:ascii="Cambria" w:hAnsi="Cambria" w:cs="Arial"/>
          <w:b/>
          <w:sz w:val="22"/>
          <w:szCs w:val="22"/>
          <w:lang w:val="es-PE"/>
        </w:rPr>
        <w:t>OFERENTES</w:t>
      </w:r>
    </w:p>
    <w:p w14:paraId="1FB3CC4D" w14:textId="77777777" w:rsidR="00CF0FA5" w:rsidRPr="002629CA" w:rsidRDefault="00CF0FA5" w:rsidP="000B408F">
      <w:pPr>
        <w:widowControl w:val="0"/>
        <w:jc w:val="both"/>
        <w:rPr>
          <w:rFonts w:ascii="Cambria" w:hAnsi="Cambria" w:cs="Arial"/>
          <w:b/>
          <w:sz w:val="22"/>
          <w:szCs w:val="22"/>
          <w:lang w:val="es-PE"/>
        </w:rPr>
      </w:pPr>
    </w:p>
    <w:p w14:paraId="4FB16343" w14:textId="77777777" w:rsidR="0094486F" w:rsidRPr="002629CA" w:rsidRDefault="0094486F" w:rsidP="000B408F">
      <w:pPr>
        <w:widowControl w:val="0"/>
        <w:numPr>
          <w:ilvl w:val="0"/>
          <w:numId w:val="11"/>
        </w:numPr>
        <w:ind w:left="567" w:hanging="567"/>
        <w:jc w:val="both"/>
        <w:rPr>
          <w:rFonts w:ascii="Cambria" w:hAnsi="Cambria" w:cs="Arial"/>
          <w:b/>
          <w:sz w:val="22"/>
          <w:szCs w:val="22"/>
          <w:lang w:val="es-PE"/>
        </w:rPr>
      </w:pPr>
      <w:r w:rsidRPr="002629CA">
        <w:rPr>
          <w:rFonts w:ascii="Cambria" w:hAnsi="Cambria" w:cs="Arial"/>
          <w:b/>
          <w:sz w:val="22"/>
          <w:szCs w:val="22"/>
          <w:lang w:val="es-PE"/>
        </w:rPr>
        <w:t>REFERENCIAS</w:t>
      </w:r>
    </w:p>
    <w:p w14:paraId="6339F181" w14:textId="7052F727" w:rsidR="0094486F" w:rsidRPr="002629CA" w:rsidRDefault="0094486F"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El presente proceso se realizará de conformidad con los procedimientos establecidos en el documento GN-2349-</w:t>
      </w:r>
      <w:r w:rsidR="00D9678E">
        <w:rPr>
          <w:rFonts w:ascii="Cambria" w:hAnsi="Cambria" w:cs="Arial"/>
          <w:sz w:val="22"/>
          <w:szCs w:val="22"/>
          <w:lang w:val="es-PE"/>
        </w:rPr>
        <w:t>15</w:t>
      </w:r>
      <w:r w:rsidRPr="002629CA">
        <w:rPr>
          <w:rFonts w:ascii="Cambria" w:hAnsi="Cambria" w:cs="Arial"/>
          <w:sz w:val="22"/>
          <w:szCs w:val="22"/>
          <w:lang w:val="es-PE"/>
        </w:rPr>
        <w:t>: “Políticas para la Adquisición de Bienes y Obras Financiados por el Banco Interamericano de Desarrollo”, de fecha ma</w:t>
      </w:r>
      <w:r w:rsidR="00D9678E">
        <w:rPr>
          <w:rFonts w:ascii="Cambria" w:hAnsi="Cambria" w:cs="Arial"/>
          <w:sz w:val="22"/>
          <w:szCs w:val="22"/>
          <w:lang w:val="es-PE"/>
        </w:rPr>
        <w:t>yo</w:t>
      </w:r>
      <w:r w:rsidRPr="002629CA">
        <w:rPr>
          <w:rFonts w:ascii="Cambria" w:hAnsi="Cambria" w:cs="Arial"/>
          <w:sz w:val="22"/>
          <w:szCs w:val="22"/>
          <w:lang w:val="es-PE"/>
        </w:rPr>
        <w:t xml:space="preserve"> de 201</w:t>
      </w:r>
      <w:r w:rsidR="00D9678E">
        <w:rPr>
          <w:rFonts w:ascii="Cambria" w:hAnsi="Cambria" w:cs="Arial"/>
          <w:sz w:val="22"/>
          <w:szCs w:val="22"/>
          <w:lang w:val="es-PE"/>
        </w:rPr>
        <w:t>9</w:t>
      </w:r>
      <w:r w:rsidRPr="002629CA">
        <w:rPr>
          <w:rFonts w:ascii="Cambria" w:hAnsi="Cambria" w:cs="Arial"/>
          <w:sz w:val="22"/>
          <w:szCs w:val="22"/>
          <w:lang w:val="es-PE"/>
        </w:rPr>
        <w:t xml:space="preserve">. </w:t>
      </w:r>
    </w:p>
    <w:p w14:paraId="40F2DED8" w14:textId="77777777" w:rsidR="00D05A99" w:rsidRPr="00D05A99" w:rsidRDefault="00D05A99" w:rsidP="00D05A99">
      <w:pPr>
        <w:rPr>
          <w:rFonts w:ascii="Cambria" w:hAnsi="Cambria"/>
          <w:sz w:val="22"/>
          <w:szCs w:val="22"/>
        </w:rPr>
      </w:pPr>
    </w:p>
    <w:p w14:paraId="405BDD69" w14:textId="77777777" w:rsidR="00D05A99" w:rsidRPr="00D05A99" w:rsidRDefault="00D05A99" w:rsidP="001758F3">
      <w:pPr>
        <w:widowControl w:val="0"/>
        <w:numPr>
          <w:ilvl w:val="0"/>
          <w:numId w:val="11"/>
        </w:numPr>
        <w:ind w:left="567" w:hanging="567"/>
        <w:jc w:val="both"/>
        <w:rPr>
          <w:rFonts w:ascii="Cambria" w:hAnsi="Cambria"/>
          <w:sz w:val="22"/>
          <w:szCs w:val="22"/>
        </w:rPr>
      </w:pPr>
      <w:r w:rsidRPr="00D05A99">
        <w:rPr>
          <w:rFonts w:ascii="Cambria" w:hAnsi="Cambria" w:cs="Arial"/>
          <w:b/>
          <w:sz w:val="22"/>
          <w:szCs w:val="22"/>
          <w:lang w:val="es-PE"/>
        </w:rPr>
        <w:t>PRÁCTICAS PROHIBIDAS</w:t>
      </w:r>
      <w:r w:rsidRPr="00D05A99">
        <w:rPr>
          <w:rFonts w:ascii="Cambria" w:hAnsi="Cambria"/>
          <w:sz w:val="22"/>
          <w:szCs w:val="22"/>
        </w:rPr>
        <w:t xml:space="preserve">  </w:t>
      </w:r>
    </w:p>
    <w:p w14:paraId="1F49CFED" w14:textId="18841019" w:rsidR="00D05A99" w:rsidRPr="00D05A99" w:rsidRDefault="00D05A99" w:rsidP="001758F3">
      <w:pPr>
        <w:spacing w:before="120"/>
        <w:ind w:left="540" w:hanging="540"/>
        <w:jc w:val="both"/>
        <w:rPr>
          <w:rFonts w:ascii="Cambria" w:hAnsi="Cambria"/>
          <w:sz w:val="22"/>
          <w:szCs w:val="22"/>
        </w:rPr>
      </w:pPr>
      <w:r w:rsidRPr="00D05A99">
        <w:rPr>
          <w:rFonts w:ascii="Cambria" w:hAnsi="Cambria"/>
          <w:sz w:val="22"/>
          <w:szCs w:val="22"/>
        </w:rPr>
        <w:t>2.1</w:t>
      </w:r>
      <w:r w:rsidRPr="00D05A99">
        <w:rPr>
          <w:rFonts w:ascii="Cambria" w:hAnsi="Cambria"/>
          <w:sz w:val="22"/>
          <w:szCs w:val="22"/>
        </w:rPr>
        <w:tab/>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y (v) prácticas obstructivas.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(IFI) a fin de dar un reconocimiento recíproco a las sanciones impuestas por sus respectivos órganos sancionadores.</w:t>
      </w:r>
    </w:p>
    <w:p w14:paraId="6DBA7536"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 xml:space="preserve">El Banco define para efectos de esta disposición, los términos que figuran a continuación: </w:t>
      </w:r>
    </w:p>
    <w:p w14:paraId="252F88B6" w14:textId="77777777" w:rsidR="00D05A99" w:rsidRPr="00D05A99" w:rsidRDefault="00D05A99" w:rsidP="001758F3">
      <w:pPr>
        <w:spacing w:before="120"/>
        <w:ind w:left="1440" w:hanging="360"/>
        <w:jc w:val="both"/>
        <w:rPr>
          <w:rFonts w:ascii="Cambria" w:hAnsi="Cambria"/>
          <w:sz w:val="22"/>
          <w:szCs w:val="22"/>
        </w:rPr>
      </w:pPr>
      <w:r w:rsidRPr="00D05A99">
        <w:rPr>
          <w:rFonts w:ascii="Cambria" w:hAnsi="Cambria"/>
          <w:sz w:val="22"/>
          <w:szCs w:val="22"/>
        </w:rPr>
        <w:t>i.</w:t>
      </w:r>
      <w:r w:rsidRPr="00D05A99">
        <w:rPr>
          <w:rFonts w:ascii="Cambria" w:hAnsi="Cambria"/>
          <w:sz w:val="22"/>
          <w:szCs w:val="22"/>
        </w:rPr>
        <w:tab/>
        <w:t xml:space="preserve">Una práctica corrupta consiste en ofrecer, dar, recibir, o solicitar, directa o indirectamente, cualquier cosa de valor para influenciar indebidamente las acciones de otra parte; </w:t>
      </w:r>
    </w:p>
    <w:p w14:paraId="2B9C7DC4" w14:textId="77777777" w:rsidR="00D05A99" w:rsidRPr="00D05A99" w:rsidRDefault="00D05A99" w:rsidP="001758F3">
      <w:pPr>
        <w:spacing w:before="120"/>
        <w:ind w:left="1440" w:hanging="360"/>
        <w:jc w:val="both"/>
        <w:rPr>
          <w:rFonts w:ascii="Cambria" w:hAnsi="Cambria"/>
          <w:sz w:val="22"/>
          <w:szCs w:val="22"/>
        </w:rPr>
      </w:pPr>
      <w:r w:rsidRPr="00D05A99">
        <w:rPr>
          <w:rFonts w:ascii="Cambria" w:hAnsi="Cambria"/>
          <w:sz w:val="22"/>
          <w:szCs w:val="22"/>
        </w:rPr>
        <w:t>ii.</w:t>
      </w:r>
      <w:r w:rsidRPr="00D05A99">
        <w:rPr>
          <w:rFonts w:ascii="Cambria" w:hAnsi="Cambria"/>
          <w:sz w:val="22"/>
          <w:szCs w:val="22"/>
        </w:rPr>
        <w:tab/>
        <w:t xml:space="preserve">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2D91A544" w14:textId="77777777" w:rsidR="00D05A99" w:rsidRPr="00D05A99" w:rsidRDefault="00D05A99" w:rsidP="001758F3">
      <w:pPr>
        <w:spacing w:before="120"/>
        <w:ind w:left="1440" w:hanging="360"/>
        <w:jc w:val="both"/>
        <w:rPr>
          <w:rFonts w:ascii="Cambria" w:hAnsi="Cambria"/>
          <w:sz w:val="22"/>
          <w:szCs w:val="22"/>
        </w:rPr>
      </w:pPr>
      <w:r w:rsidRPr="00D05A99">
        <w:rPr>
          <w:rFonts w:ascii="Cambria" w:hAnsi="Cambria"/>
          <w:sz w:val="22"/>
          <w:szCs w:val="22"/>
        </w:rPr>
        <w:t>iii.</w:t>
      </w:r>
      <w:r w:rsidRPr="00D05A99">
        <w:rPr>
          <w:rFonts w:ascii="Cambria" w:hAnsi="Cambria"/>
          <w:sz w:val="22"/>
          <w:szCs w:val="22"/>
        </w:rPr>
        <w:tab/>
        <w:t xml:space="preserve">Una práctica coercitiva consiste en perjudicar o causar daño, o amenazar con perjudicar o causar daño, directa o indirectamente, a cualquier parte o a sus bienes para influenciar indebidamente las acciones de una parte; </w:t>
      </w:r>
    </w:p>
    <w:p w14:paraId="477DEC1B" w14:textId="77777777" w:rsidR="00D05A99" w:rsidRPr="00D05A99" w:rsidRDefault="00D05A99" w:rsidP="001758F3">
      <w:pPr>
        <w:spacing w:before="120"/>
        <w:ind w:left="1440" w:hanging="360"/>
        <w:jc w:val="both"/>
        <w:rPr>
          <w:rFonts w:ascii="Cambria" w:hAnsi="Cambria"/>
          <w:sz w:val="22"/>
          <w:szCs w:val="22"/>
        </w:rPr>
      </w:pPr>
      <w:r w:rsidRPr="00D05A99">
        <w:rPr>
          <w:rFonts w:ascii="Cambria" w:hAnsi="Cambria"/>
          <w:sz w:val="22"/>
          <w:szCs w:val="22"/>
        </w:rPr>
        <w:t>iv.</w:t>
      </w:r>
      <w:r w:rsidRPr="00D05A99">
        <w:rPr>
          <w:rFonts w:ascii="Cambria" w:hAnsi="Cambria"/>
          <w:sz w:val="22"/>
          <w:szCs w:val="22"/>
        </w:rPr>
        <w:tab/>
        <w:t xml:space="preserve">Una práctica colusoria es un acuerdo entre dos o más partes realizado con la intención de alcanzar un propósito inapropiado, lo que incluye influenciar en forma inapropiada las acciones de otra parte; y </w:t>
      </w:r>
    </w:p>
    <w:p w14:paraId="44D7AFCF" w14:textId="77777777" w:rsidR="00D05A99" w:rsidRPr="00D05A99" w:rsidRDefault="00D05A99" w:rsidP="001758F3">
      <w:pPr>
        <w:spacing w:before="120"/>
        <w:ind w:left="1440" w:hanging="360"/>
        <w:jc w:val="both"/>
        <w:rPr>
          <w:rFonts w:ascii="Cambria" w:hAnsi="Cambria"/>
          <w:sz w:val="22"/>
          <w:szCs w:val="22"/>
        </w:rPr>
      </w:pPr>
      <w:r w:rsidRPr="00D05A99">
        <w:rPr>
          <w:rFonts w:ascii="Cambria" w:hAnsi="Cambria"/>
          <w:sz w:val="22"/>
          <w:szCs w:val="22"/>
        </w:rPr>
        <w:t>v.</w:t>
      </w:r>
      <w:r w:rsidRPr="00D05A99">
        <w:rPr>
          <w:rFonts w:ascii="Cambria" w:hAnsi="Cambria"/>
          <w:sz w:val="22"/>
          <w:szCs w:val="22"/>
        </w:rPr>
        <w:tab/>
        <w:t xml:space="preserve">Una práctica obstructiva consiste en: </w:t>
      </w:r>
    </w:p>
    <w:p w14:paraId="21807689" w14:textId="77777777" w:rsidR="00D05A99" w:rsidRPr="00D05A99" w:rsidRDefault="00D05A99" w:rsidP="001758F3">
      <w:pPr>
        <w:spacing w:before="120"/>
        <w:ind w:left="1890" w:hanging="540"/>
        <w:jc w:val="both"/>
        <w:rPr>
          <w:rFonts w:ascii="Cambria" w:hAnsi="Cambria"/>
          <w:sz w:val="22"/>
          <w:szCs w:val="22"/>
        </w:rPr>
      </w:pPr>
      <w:r w:rsidRPr="00D05A99">
        <w:rPr>
          <w:rFonts w:ascii="Cambria" w:hAnsi="Cambria"/>
          <w:sz w:val="22"/>
          <w:szCs w:val="22"/>
        </w:rPr>
        <w:t xml:space="preserve">(aa) destruir, falsificar, alterar u ocultar deliberadamente evidencia significativa para la investigación o realizar declaraciones falsas ante los investigadores con el fin de impedir materialmente una </w:t>
      </w:r>
      <w:r w:rsidRPr="00D05A99">
        <w:rPr>
          <w:rFonts w:ascii="Cambria" w:hAnsi="Cambria"/>
          <w:sz w:val="22"/>
          <w:szCs w:val="22"/>
        </w:rPr>
        <w:lastRenderedPageBreak/>
        <w:t xml:space="preserve">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 </w:t>
      </w:r>
    </w:p>
    <w:p w14:paraId="5850338B" w14:textId="77777777" w:rsidR="00D05A99" w:rsidRPr="00D05A99" w:rsidRDefault="00D05A99" w:rsidP="001758F3">
      <w:pPr>
        <w:spacing w:before="120"/>
        <w:ind w:left="1890" w:hanging="540"/>
        <w:jc w:val="both"/>
        <w:rPr>
          <w:rFonts w:ascii="Cambria" w:hAnsi="Cambria"/>
          <w:sz w:val="22"/>
          <w:szCs w:val="22"/>
        </w:rPr>
      </w:pPr>
      <w:r w:rsidRPr="00D05A99">
        <w:rPr>
          <w:rFonts w:ascii="Cambria" w:hAnsi="Cambria"/>
          <w:sz w:val="22"/>
          <w:szCs w:val="22"/>
        </w:rPr>
        <w:t>(bb) todo acto dirigido a impedir materialmente el ejercicio de inspección del Banco y los derechos de auditoría previstos en el párrafo 2.1 (f) de abajo.</w:t>
      </w:r>
    </w:p>
    <w:p w14:paraId="17D64A2B"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 xml:space="preserve">Si se determina que, de conformidad con los procedimientos de sanción del Banco,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 </w:t>
      </w:r>
    </w:p>
    <w:p w14:paraId="12E811F7" w14:textId="77777777" w:rsidR="00D05A99" w:rsidRPr="00D05A99" w:rsidRDefault="00D05A99" w:rsidP="001758F3">
      <w:pPr>
        <w:spacing w:before="120"/>
        <w:ind w:left="1530" w:hanging="540"/>
        <w:jc w:val="both"/>
        <w:rPr>
          <w:rFonts w:ascii="Cambria" w:hAnsi="Cambria"/>
          <w:sz w:val="22"/>
          <w:szCs w:val="22"/>
        </w:rPr>
      </w:pPr>
      <w:r w:rsidRPr="00D05A99">
        <w:rPr>
          <w:rFonts w:ascii="Cambria" w:hAnsi="Cambria"/>
          <w:sz w:val="22"/>
          <w:szCs w:val="22"/>
        </w:rPr>
        <w:t>i.</w:t>
      </w:r>
      <w:r w:rsidRPr="00D05A99">
        <w:rPr>
          <w:rFonts w:ascii="Cambria" w:hAnsi="Cambria"/>
          <w:sz w:val="22"/>
          <w:szCs w:val="22"/>
        </w:rPr>
        <w:tab/>
        <w:t xml:space="preserve">no financiar ninguna propuesta de adjudicación de un contrato para la adquisición de bienes o la contratación de obras financiadas por el Banco; </w:t>
      </w:r>
    </w:p>
    <w:p w14:paraId="6C05E900" w14:textId="77777777" w:rsidR="00D05A99" w:rsidRPr="00D05A99" w:rsidRDefault="00D05A99" w:rsidP="001758F3">
      <w:pPr>
        <w:spacing w:before="120"/>
        <w:ind w:left="1530" w:hanging="540"/>
        <w:jc w:val="both"/>
        <w:rPr>
          <w:rFonts w:ascii="Cambria" w:hAnsi="Cambria"/>
          <w:sz w:val="22"/>
          <w:szCs w:val="22"/>
        </w:rPr>
      </w:pPr>
      <w:r w:rsidRPr="00D05A99">
        <w:rPr>
          <w:rFonts w:ascii="Cambria" w:hAnsi="Cambria"/>
          <w:sz w:val="22"/>
          <w:szCs w:val="22"/>
        </w:rPr>
        <w:t>ii.</w:t>
      </w:r>
      <w:r w:rsidRPr="00D05A99">
        <w:rPr>
          <w:rFonts w:ascii="Cambria" w:hAnsi="Cambria"/>
          <w:sz w:val="22"/>
          <w:szCs w:val="22"/>
        </w:rPr>
        <w:tab/>
        <w:t xml:space="preserve">suspender los desembolsos de la operación, si se determina, en cualquier etapa, que un empleado, agencia o representante del Prestatario, el Organismo Ejecutor o el Organismo Contratante ha cometido una Práctica Prohibida; </w:t>
      </w:r>
    </w:p>
    <w:p w14:paraId="39C88EA6" w14:textId="77777777" w:rsidR="00D05A99" w:rsidRPr="00D05A99" w:rsidRDefault="00D05A99" w:rsidP="001758F3">
      <w:pPr>
        <w:spacing w:before="120"/>
        <w:ind w:left="1530" w:hanging="540"/>
        <w:jc w:val="both"/>
        <w:rPr>
          <w:rFonts w:ascii="Cambria" w:hAnsi="Cambria"/>
          <w:sz w:val="22"/>
          <w:szCs w:val="22"/>
        </w:rPr>
      </w:pPr>
      <w:r w:rsidRPr="00D05A99">
        <w:rPr>
          <w:rFonts w:ascii="Cambria" w:hAnsi="Cambria"/>
          <w:sz w:val="22"/>
          <w:szCs w:val="22"/>
        </w:rPr>
        <w:t>iii.</w:t>
      </w:r>
      <w:r w:rsidRPr="00D05A99">
        <w:rPr>
          <w:rFonts w:ascii="Cambria" w:hAnsi="Cambria"/>
          <w:sz w:val="22"/>
          <w:szCs w:val="22"/>
        </w:rPr>
        <w:tab/>
        <w:t xml:space="preserve">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5E1554A3" w14:textId="77777777" w:rsidR="00D05A99" w:rsidRPr="00D05A99" w:rsidRDefault="00D05A99" w:rsidP="001758F3">
      <w:pPr>
        <w:spacing w:before="120"/>
        <w:ind w:left="1530" w:hanging="540"/>
        <w:jc w:val="both"/>
        <w:rPr>
          <w:rFonts w:ascii="Cambria" w:hAnsi="Cambria"/>
          <w:sz w:val="22"/>
          <w:szCs w:val="22"/>
        </w:rPr>
      </w:pPr>
      <w:r w:rsidRPr="00D05A99">
        <w:rPr>
          <w:rFonts w:ascii="Cambria" w:hAnsi="Cambria"/>
          <w:sz w:val="22"/>
          <w:szCs w:val="22"/>
        </w:rPr>
        <w:t>iv.</w:t>
      </w:r>
      <w:r w:rsidRPr="00D05A99">
        <w:rPr>
          <w:rFonts w:ascii="Cambria" w:hAnsi="Cambria"/>
          <w:sz w:val="22"/>
          <w:szCs w:val="22"/>
        </w:rPr>
        <w:tab/>
        <w:t xml:space="preserve">emitir una amonestación a la firma, entidad o individuo en el formato de una carta formal de censura por su conducta; </w:t>
      </w:r>
    </w:p>
    <w:p w14:paraId="735CE55A" w14:textId="1D6A439C" w:rsidR="00D05A99" w:rsidRPr="00D05A99" w:rsidRDefault="00D05A99" w:rsidP="001758F3">
      <w:pPr>
        <w:spacing w:before="120"/>
        <w:ind w:left="1530" w:hanging="540"/>
        <w:jc w:val="both"/>
        <w:rPr>
          <w:rFonts w:ascii="Cambria" w:hAnsi="Cambria"/>
          <w:sz w:val="22"/>
          <w:szCs w:val="22"/>
        </w:rPr>
      </w:pPr>
      <w:r w:rsidRPr="00D05A99">
        <w:rPr>
          <w:rFonts w:ascii="Cambria" w:hAnsi="Cambria"/>
          <w:sz w:val="22"/>
          <w:szCs w:val="22"/>
        </w:rPr>
        <w:t>v.</w:t>
      </w:r>
      <w:r w:rsidRPr="00D05A99">
        <w:rPr>
          <w:rFonts w:ascii="Cambria" w:hAnsi="Cambria"/>
          <w:sz w:val="22"/>
          <w:szCs w:val="22"/>
        </w:rPr>
        <w:tab/>
        <w:t xml:space="preserve">declarar a una firma, entidad o individuo inelegible, en forma permanente o por determinado período de tiempo, para que (i) se le adjudiquen o participe en actividades financiadas por el Banco, y (ii) sea designado subconsultor, subcontratista o proveedor de bienes o servicios por otra firma elegible a la que se adjudique un contrato para ejecutar actividades financiadas por el Banco; </w:t>
      </w:r>
    </w:p>
    <w:p w14:paraId="4DD79C5D" w14:textId="77777777" w:rsidR="00D05A99" w:rsidRPr="00D05A99" w:rsidRDefault="00D05A99" w:rsidP="001758F3">
      <w:pPr>
        <w:spacing w:before="120"/>
        <w:ind w:left="1530" w:hanging="540"/>
        <w:jc w:val="both"/>
        <w:rPr>
          <w:rFonts w:ascii="Cambria" w:hAnsi="Cambria"/>
          <w:sz w:val="22"/>
          <w:szCs w:val="22"/>
        </w:rPr>
      </w:pPr>
      <w:r w:rsidRPr="00D05A99">
        <w:rPr>
          <w:rFonts w:ascii="Cambria" w:hAnsi="Cambria"/>
          <w:sz w:val="22"/>
          <w:szCs w:val="22"/>
        </w:rPr>
        <w:t>vi.</w:t>
      </w:r>
      <w:r w:rsidRPr="00D05A99">
        <w:rPr>
          <w:rFonts w:ascii="Cambria" w:hAnsi="Cambria"/>
          <w:sz w:val="22"/>
          <w:szCs w:val="22"/>
        </w:rPr>
        <w:tab/>
        <w:t xml:space="preserve">remitir el tema a las autoridades pertinentes encargadas de hacer cumplir las leyes; y/o; </w:t>
      </w:r>
    </w:p>
    <w:p w14:paraId="63968090" w14:textId="77777777" w:rsidR="00D05A99" w:rsidRPr="00D05A99" w:rsidRDefault="00D05A99" w:rsidP="001758F3">
      <w:pPr>
        <w:spacing w:before="120"/>
        <w:ind w:left="1530" w:hanging="540"/>
        <w:jc w:val="both"/>
        <w:rPr>
          <w:rFonts w:ascii="Cambria" w:hAnsi="Cambria"/>
          <w:sz w:val="22"/>
          <w:szCs w:val="22"/>
        </w:rPr>
      </w:pPr>
      <w:r w:rsidRPr="00D05A99">
        <w:rPr>
          <w:rFonts w:ascii="Cambria" w:hAnsi="Cambria"/>
          <w:sz w:val="22"/>
          <w:szCs w:val="22"/>
        </w:rPr>
        <w:t>vii.</w:t>
      </w:r>
      <w:r w:rsidRPr="00D05A99">
        <w:rPr>
          <w:rFonts w:ascii="Cambria" w:hAnsi="Cambria"/>
          <w:sz w:val="22"/>
          <w:szCs w:val="22"/>
        </w:rPr>
        <w:tab/>
        <w:t xml:space="preserve">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1FCEF9EB"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lastRenderedPageBreak/>
        <w:t>(c)</w:t>
      </w:r>
      <w:r w:rsidRPr="00D05A99">
        <w:rPr>
          <w:rFonts w:ascii="Cambria" w:hAnsi="Cambria"/>
          <w:sz w:val="22"/>
          <w:szCs w:val="22"/>
        </w:rPr>
        <w:tab/>
        <w:t xml:space="preserve">Lo dispuesto en los incisos (i) y (ii) del párrafo 2.1 (b) se aplicará también en casos en los que las partes hayan sido temporalmente declaradas inelegibles para la adjudicación de nuevos contratos en espera de que se adopte una decisión definitiva en un proceso de sanción, o cualquier otra resolución. </w:t>
      </w:r>
    </w:p>
    <w:p w14:paraId="62566B89"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 xml:space="preserve">La imposición de cualquier medida que sea tomada por el Banco de conformidad con las provisiones referidas anteriormente será de carácter público. </w:t>
      </w:r>
    </w:p>
    <w:p w14:paraId="28684555"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 xml:space="preserve">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 </w:t>
      </w:r>
    </w:p>
    <w:p w14:paraId="43388A32"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 xml:space="preserve">El Banco exige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a: (i) conserven todos los documentos y registros relacionados con actividades financiadas por el Banco por un período de siete (7) años luego de terminado el trabajo contemplado en el respectivo contrato; (ii) entreguen cualquier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w:t>
      </w:r>
      <w:r w:rsidRPr="00D05A99">
        <w:rPr>
          <w:rFonts w:ascii="Cambria" w:hAnsi="Cambria"/>
          <w:sz w:val="22"/>
          <w:szCs w:val="22"/>
        </w:rPr>
        <w:lastRenderedPageBreak/>
        <w:t xml:space="preserve">representante, contratista, consultor, miembro del personal, subcontratista, subconsultor, proveedor de servicios o concesionario. </w:t>
      </w:r>
    </w:p>
    <w:p w14:paraId="6B1A8278"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(g)</w:t>
      </w:r>
      <w:r w:rsidRPr="00D05A99">
        <w:rPr>
          <w:rFonts w:ascii="Cambria" w:hAnsi="Cambria"/>
          <w:sz w:val="22"/>
          <w:szCs w:val="22"/>
        </w:rPr>
        <w:tab/>
        <w:t xml:space="preserve">Cuando un Prestatario adquiera bienes, obras o servicios distintos de servicios de consultoría directamente de una agencia especializada, todas las disposiciones contempladas en el párrafo 2.1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 </w:t>
      </w:r>
    </w:p>
    <w:p w14:paraId="730C1B6B" w14:textId="77777777" w:rsidR="00D05A99" w:rsidRPr="00D05A99" w:rsidRDefault="00D05A99" w:rsidP="00D05A99">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Los Oferentes deberán declarar y garantizar:</w:t>
      </w:r>
    </w:p>
    <w:p w14:paraId="3284D261"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2C87AC7B"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6BF0AAF8"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0ADBE675"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3124BB72"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6937CCF1"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1CBE3329" w14:textId="1551A97A" w:rsidR="0094486F" w:rsidRDefault="00D05A99" w:rsidP="001758F3">
      <w:pPr>
        <w:spacing w:before="120"/>
        <w:ind w:left="990" w:hanging="450"/>
        <w:jc w:val="both"/>
        <w:rPr>
          <w:rFonts w:ascii="Cambria" w:hAnsi="Cambria"/>
          <w:sz w:val="22"/>
          <w:szCs w:val="22"/>
        </w:rPr>
      </w:pPr>
      <w:r w:rsidRPr="00D05A99">
        <w:rPr>
          <w:rFonts w:ascii="Cambria" w:hAnsi="Cambria"/>
          <w:sz w:val="22"/>
          <w:szCs w:val="22"/>
        </w:rPr>
        <w:t>(g)</w:t>
      </w:r>
      <w:r w:rsidRPr="00D05A99">
        <w:rPr>
          <w:rFonts w:ascii="Cambria" w:hAnsi="Cambria"/>
          <w:sz w:val="22"/>
          <w:szCs w:val="22"/>
        </w:rPr>
        <w:tab/>
        <w:t>que reconocen que el incumplimiento de cualquiera de estas garantías constituye el fundamento para la imposición por el Banco de cualquiera o de un conjunto de medidas que se describen en la Cláusula 2.1 (b).</w:t>
      </w:r>
    </w:p>
    <w:p w14:paraId="5D4C98D5" w14:textId="77777777" w:rsidR="0050136B" w:rsidRDefault="0050136B" w:rsidP="002A7334">
      <w:pPr>
        <w:spacing w:before="120"/>
        <w:jc w:val="both"/>
        <w:rPr>
          <w:rFonts w:ascii="Cambria" w:hAnsi="Cambria"/>
          <w:sz w:val="22"/>
          <w:szCs w:val="22"/>
        </w:rPr>
      </w:pPr>
    </w:p>
    <w:p w14:paraId="06DA9288" w14:textId="77777777" w:rsidR="0094486F" w:rsidRPr="002629CA" w:rsidRDefault="0094486F" w:rsidP="000B408F">
      <w:pPr>
        <w:widowControl w:val="0"/>
        <w:numPr>
          <w:ilvl w:val="0"/>
          <w:numId w:val="11"/>
        </w:numPr>
        <w:ind w:left="567" w:hanging="567"/>
        <w:jc w:val="both"/>
        <w:rPr>
          <w:rFonts w:ascii="Cambria" w:hAnsi="Cambria" w:cs="Arial"/>
          <w:b/>
          <w:sz w:val="22"/>
          <w:szCs w:val="22"/>
          <w:lang w:val="es-PE"/>
        </w:rPr>
      </w:pPr>
      <w:r w:rsidRPr="002629CA">
        <w:rPr>
          <w:rFonts w:ascii="Cambria" w:hAnsi="Cambria" w:cs="Arial"/>
          <w:b/>
          <w:sz w:val="22"/>
          <w:szCs w:val="22"/>
          <w:lang w:val="es-PE"/>
        </w:rPr>
        <w:t>ELEGIBILIDAD</w:t>
      </w:r>
    </w:p>
    <w:p w14:paraId="0A3413CC" w14:textId="33B4E193" w:rsidR="0094486F" w:rsidRDefault="0094486F"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p>
    <w:p w14:paraId="0AE828EB" w14:textId="06CF90DC" w:rsidR="0094486F" w:rsidRPr="002629CA" w:rsidRDefault="002A7334" w:rsidP="002A7334">
      <w:pPr>
        <w:pStyle w:val="Sangra2detindependiente"/>
        <w:ind w:left="567"/>
        <w:rPr>
          <w:rFonts w:ascii="Cambria" w:hAnsi="Cambria" w:cs="Arial"/>
          <w:sz w:val="22"/>
          <w:szCs w:val="22"/>
        </w:rPr>
      </w:pPr>
      <w:r w:rsidRPr="002A7334">
        <w:rPr>
          <w:rFonts w:ascii="Cambria" w:hAnsi="Cambria" w:cs="Arial"/>
          <w:sz w:val="22"/>
          <w:szCs w:val="22"/>
          <w:lang w:val="es-ES"/>
        </w:rPr>
        <w:t>Revisar</w:t>
      </w:r>
      <w:r w:rsidRPr="002A7334">
        <w:rPr>
          <w:rFonts w:ascii="Cambria" w:hAnsi="Cambria" w:cs="Arial"/>
          <w:sz w:val="22"/>
          <w:szCs w:val="22"/>
          <w:lang w:val="es-ES"/>
        </w:rPr>
        <w:tab/>
        <w:t xml:space="preserve">el link </w:t>
      </w:r>
      <w:hyperlink r:id="rId10" w:history="1">
        <w:r w:rsidRPr="002A7334">
          <w:rPr>
            <w:rStyle w:val="Hipervnculo"/>
            <w:rFonts w:ascii="Cambria" w:hAnsi="Cambria" w:cs="Arial"/>
            <w:sz w:val="22"/>
            <w:szCs w:val="22"/>
            <w:lang w:val="es-ES"/>
          </w:rPr>
          <w:t>https://projectprocurement.iadb.org/es/documentos</w:t>
        </w:r>
      </w:hyperlink>
    </w:p>
    <w:p w14:paraId="07766E81" w14:textId="77777777" w:rsidR="0094486F" w:rsidRPr="002629CA" w:rsidRDefault="0094486F" w:rsidP="000B408F">
      <w:pPr>
        <w:widowControl w:val="0"/>
        <w:numPr>
          <w:ilvl w:val="0"/>
          <w:numId w:val="11"/>
        </w:numPr>
        <w:ind w:left="567" w:hanging="567"/>
        <w:jc w:val="both"/>
        <w:rPr>
          <w:rFonts w:ascii="Cambria" w:hAnsi="Cambria" w:cs="Arial"/>
          <w:b/>
          <w:sz w:val="22"/>
          <w:szCs w:val="22"/>
          <w:lang w:val="es-PE"/>
        </w:rPr>
      </w:pPr>
      <w:bookmarkStart w:id="1" w:name="_Toc59847520"/>
      <w:r w:rsidRPr="002629CA">
        <w:rPr>
          <w:rFonts w:ascii="Cambria" w:hAnsi="Cambria" w:cs="Arial"/>
          <w:b/>
          <w:sz w:val="22"/>
          <w:szCs w:val="22"/>
          <w:lang w:val="es-PE"/>
        </w:rPr>
        <w:t>ENTIDAD CONVOCANTE</w:t>
      </w:r>
      <w:bookmarkEnd w:id="1"/>
    </w:p>
    <w:p w14:paraId="20061091" w14:textId="6516D693" w:rsidR="002A7334" w:rsidRPr="002A7334" w:rsidRDefault="0094486F" w:rsidP="002A7334">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 xml:space="preserve">Unidad </w:t>
      </w:r>
      <w:r w:rsidR="002A7334">
        <w:rPr>
          <w:rFonts w:ascii="Cambria" w:hAnsi="Cambria" w:cs="Arial"/>
          <w:sz w:val="22"/>
          <w:szCs w:val="22"/>
          <w:lang w:val="es-PE"/>
        </w:rPr>
        <w:t>Administrativa Regional</w:t>
      </w:r>
      <w:r w:rsidR="007A0BAE">
        <w:rPr>
          <w:rFonts w:ascii="Cambria" w:hAnsi="Cambria" w:cs="Arial"/>
          <w:sz w:val="22"/>
          <w:szCs w:val="22"/>
          <w:lang w:val="es-PE"/>
        </w:rPr>
        <w:t xml:space="preserve">: </w:t>
      </w:r>
      <w:r w:rsidR="002A7334" w:rsidRPr="002A7334">
        <w:rPr>
          <w:rFonts w:ascii="Cambria" w:hAnsi="Cambria" w:cs="Arial"/>
          <w:sz w:val="22"/>
          <w:szCs w:val="22"/>
          <w:lang w:val="es-PE"/>
        </w:rPr>
        <w:t>Proyecto Vigilancia Genómica</w:t>
      </w:r>
      <w:r w:rsidR="004E23E1">
        <w:rPr>
          <w:rFonts w:ascii="Cambria" w:hAnsi="Cambria" w:cs="Arial"/>
          <w:sz w:val="22"/>
          <w:szCs w:val="22"/>
          <w:lang w:val="es-PE"/>
        </w:rPr>
        <w:t xml:space="preserve"> del ORAS - CONHU</w:t>
      </w:r>
    </w:p>
    <w:p w14:paraId="123086D3" w14:textId="065690BE" w:rsidR="002A7334" w:rsidRDefault="007A0BAE" w:rsidP="000B408F">
      <w:pPr>
        <w:pStyle w:val="Sangra2detindependiente"/>
        <w:widowControl w:val="0"/>
        <w:spacing w:after="0" w:line="240" w:lineRule="auto"/>
        <w:ind w:left="567"/>
        <w:jc w:val="both"/>
        <w:rPr>
          <w:rFonts w:ascii="Cambria" w:hAnsi="Cambria" w:cs="Arial"/>
          <w:sz w:val="22"/>
          <w:szCs w:val="22"/>
          <w:lang w:val="es-PE"/>
        </w:rPr>
      </w:pPr>
      <w:r>
        <w:rPr>
          <w:rFonts w:ascii="Cambria" w:hAnsi="Cambria" w:cs="Arial"/>
          <w:sz w:val="22"/>
          <w:szCs w:val="22"/>
          <w:lang w:val="es-PE"/>
        </w:rPr>
        <w:t xml:space="preserve">Dirección: </w:t>
      </w:r>
      <w:bookmarkStart w:id="2" w:name="_Hlk183565685"/>
      <w:bookmarkStart w:id="3" w:name="_Hlk183563419"/>
      <w:r w:rsidR="002A7334" w:rsidRPr="002A7334">
        <w:rPr>
          <w:rFonts w:ascii="Cambria" w:hAnsi="Cambria" w:cs="Arial"/>
          <w:sz w:val="22"/>
          <w:szCs w:val="22"/>
          <w:lang w:val="es-PE"/>
        </w:rPr>
        <w:t>Av. Paseo de la República N. º 3832 – San Isidro</w:t>
      </w:r>
      <w:bookmarkEnd w:id="2"/>
      <w:r w:rsidR="002A7334" w:rsidRPr="002A7334">
        <w:rPr>
          <w:rFonts w:ascii="Cambria" w:hAnsi="Cambria" w:cs="Arial"/>
          <w:sz w:val="22"/>
          <w:szCs w:val="22"/>
          <w:lang w:val="es-PE"/>
        </w:rPr>
        <w:t>. Tercer Piso. Lima – Perú</w:t>
      </w:r>
      <w:bookmarkEnd w:id="3"/>
      <w:r w:rsidR="002A7334" w:rsidRPr="002A7334">
        <w:rPr>
          <w:rFonts w:ascii="Cambria" w:hAnsi="Cambria" w:cs="Arial"/>
          <w:sz w:val="22"/>
          <w:szCs w:val="22"/>
          <w:lang w:val="es-PE"/>
        </w:rPr>
        <w:t>.</w:t>
      </w:r>
    </w:p>
    <w:p w14:paraId="7F6C9574" w14:textId="3BE97CA1" w:rsidR="0094486F" w:rsidRPr="006A543C" w:rsidRDefault="00F855C5" w:rsidP="000B408F">
      <w:pPr>
        <w:pStyle w:val="Sangra2detindependiente"/>
        <w:widowControl w:val="0"/>
        <w:spacing w:after="0" w:line="240" w:lineRule="auto"/>
        <w:ind w:left="567"/>
        <w:jc w:val="both"/>
        <w:rPr>
          <w:rFonts w:ascii="Cambria" w:hAnsi="Cambria" w:cs="Arial"/>
          <w:sz w:val="22"/>
          <w:szCs w:val="22"/>
          <w:lang w:val="es-PE"/>
        </w:rPr>
      </w:pPr>
      <w:r w:rsidRPr="006A543C">
        <w:rPr>
          <w:rFonts w:ascii="Cambria" w:hAnsi="Cambria" w:cs="Arial"/>
          <w:sz w:val="22"/>
          <w:szCs w:val="22"/>
          <w:lang w:val="es-PE"/>
        </w:rPr>
        <w:t>Email:</w:t>
      </w:r>
      <w:r w:rsidR="000A16E5">
        <w:rPr>
          <w:rFonts w:ascii="Cambria" w:hAnsi="Cambria" w:cs="Arial"/>
          <w:sz w:val="22"/>
          <w:szCs w:val="22"/>
          <w:lang w:val="es-PE"/>
        </w:rPr>
        <w:t xml:space="preserve"> </w:t>
      </w:r>
      <w:hyperlink r:id="rId11" w:history="1">
        <w:r w:rsidR="002A7334" w:rsidRPr="002A7334">
          <w:rPr>
            <w:rStyle w:val="Hipervnculo"/>
            <w:lang w:val="es-PE"/>
          </w:rPr>
          <w:t>adquisiciones.pvg@conhu.org.pe</w:t>
        </w:r>
      </w:hyperlink>
      <w:r w:rsidR="002B3F83">
        <w:rPr>
          <w:rStyle w:val="Hipervnculo"/>
          <w:lang w:val="es-PE"/>
        </w:rPr>
        <w:t xml:space="preserve"> </w:t>
      </w:r>
      <w:r w:rsidR="002B3F83" w:rsidRPr="002B3F83">
        <w:rPr>
          <w:rStyle w:val="Hipervnculo"/>
          <w:color w:val="auto"/>
          <w:u w:val="none"/>
          <w:lang w:val="es-PE"/>
        </w:rPr>
        <w:t>y</w:t>
      </w:r>
      <w:r w:rsidR="002B3F83">
        <w:rPr>
          <w:rStyle w:val="Hipervnculo"/>
          <w:lang w:val="es-PE"/>
        </w:rPr>
        <w:t xml:space="preserve"> </w:t>
      </w:r>
      <w:r w:rsidR="00E95013" w:rsidRPr="00E95013">
        <w:rPr>
          <w:rStyle w:val="Hipervnculo"/>
          <w:lang w:val="es-PE"/>
        </w:rPr>
        <w:t>pvgorasconhu@gmail.com</w:t>
      </w:r>
      <w:r w:rsidR="00E95013">
        <w:rPr>
          <w:rStyle w:val="Hipervnculo"/>
          <w:lang w:val="es-PE"/>
        </w:rPr>
        <w:t>.</w:t>
      </w:r>
    </w:p>
    <w:p w14:paraId="03AE7B54" w14:textId="77777777" w:rsidR="0094486F" w:rsidRPr="006A543C" w:rsidRDefault="0094486F" w:rsidP="000B408F">
      <w:pPr>
        <w:ind w:firstLine="708"/>
        <w:rPr>
          <w:rFonts w:ascii="Cambria" w:hAnsi="Cambria" w:cs="Tahoma"/>
          <w:sz w:val="22"/>
          <w:szCs w:val="22"/>
          <w:lang w:val="es-PE"/>
        </w:rPr>
      </w:pPr>
    </w:p>
    <w:p w14:paraId="57BE067A" w14:textId="77777777" w:rsidR="0094486F" w:rsidRPr="002629CA" w:rsidRDefault="0094486F" w:rsidP="000B408F">
      <w:pPr>
        <w:widowControl w:val="0"/>
        <w:numPr>
          <w:ilvl w:val="0"/>
          <w:numId w:val="11"/>
        </w:numPr>
        <w:ind w:left="567" w:hanging="567"/>
        <w:jc w:val="both"/>
        <w:rPr>
          <w:rFonts w:ascii="Cambria" w:hAnsi="Cambria" w:cs="Arial"/>
          <w:b/>
          <w:sz w:val="22"/>
          <w:szCs w:val="22"/>
          <w:lang w:val="es-PE"/>
        </w:rPr>
      </w:pPr>
      <w:bookmarkStart w:id="4" w:name="_Toc59847521"/>
      <w:r w:rsidRPr="002629CA">
        <w:rPr>
          <w:rFonts w:ascii="Cambria" w:hAnsi="Cambria" w:cs="Arial"/>
          <w:b/>
          <w:sz w:val="22"/>
          <w:szCs w:val="22"/>
          <w:lang w:val="es-PE"/>
        </w:rPr>
        <w:t>OBJETO</w:t>
      </w:r>
      <w:bookmarkEnd w:id="4"/>
      <w:r w:rsidRPr="002629CA">
        <w:rPr>
          <w:rFonts w:ascii="Cambria" w:hAnsi="Cambria" w:cs="Arial"/>
          <w:b/>
          <w:sz w:val="22"/>
          <w:szCs w:val="22"/>
          <w:lang w:val="es-PE"/>
        </w:rPr>
        <w:t xml:space="preserve"> </w:t>
      </w:r>
    </w:p>
    <w:p w14:paraId="300B62AB" w14:textId="077F0E11" w:rsidR="0094486F" w:rsidRDefault="0094486F"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Seleccionar</w:t>
      </w:r>
      <w:r w:rsidR="004E23E1">
        <w:rPr>
          <w:rFonts w:ascii="Cambria" w:hAnsi="Cambria" w:cs="Arial"/>
          <w:sz w:val="22"/>
          <w:szCs w:val="22"/>
          <w:lang w:val="es-PE"/>
        </w:rPr>
        <w:t xml:space="preserve"> un proveedor</w:t>
      </w:r>
      <w:r w:rsidRPr="002629CA">
        <w:rPr>
          <w:rFonts w:ascii="Cambria" w:hAnsi="Cambria" w:cs="Arial"/>
          <w:sz w:val="22"/>
          <w:szCs w:val="22"/>
          <w:lang w:val="es-PE"/>
        </w:rPr>
        <w:t xml:space="preserve"> que permitan la</w:t>
      </w:r>
      <w:r w:rsidR="00691BCE">
        <w:rPr>
          <w:rFonts w:ascii="Cambria" w:hAnsi="Cambria" w:cs="Arial"/>
          <w:sz w:val="22"/>
          <w:szCs w:val="22"/>
          <w:lang w:val="es-PE"/>
        </w:rPr>
        <w:t xml:space="preserve"> </w:t>
      </w:r>
      <w:r w:rsidR="00464876">
        <w:rPr>
          <w:rFonts w:ascii="Cambria" w:hAnsi="Cambria" w:cs="Arial"/>
          <w:b/>
          <w:bCs/>
          <w:sz w:val="22"/>
          <w:szCs w:val="22"/>
          <w:lang w:val="es-PE"/>
        </w:rPr>
        <w:t xml:space="preserve">Adquisición </w:t>
      </w:r>
      <w:r w:rsidR="004E23E1">
        <w:rPr>
          <w:rFonts w:ascii="Cambria" w:hAnsi="Cambria" w:cs="Arial"/>
          <w:b/>
          <w:bCs/>
          <w:sz w:val="22"/>
          <w:szCs w:val="22"/>
          <w:lang w:val="es-PE"/>
        </w:rPr>
        <w:t xml:space="preserve">de licencias informáticas </w:t>
      </w:r>
      <w:r w:rsidR="004E23E1" w:rsidRPr="004E23E1">
        <w:rPr>
          <w:rFonts w:ascii="Cambria" w:hAnsi="Cambria" w:cs="Arial"/>
          <w:b/>
          <w:bCs/>
          <w:sz w:val="22"/>
          <w:szCs w:val="22"/>
          <w:lang w:val="es-PE"/>
        </w:rPr>
        <w:t>para la ampliación del Observatorio Regional de Vigilancia Genómica a otros agentes patógenos,</w:t>
      </w:r>
      <w:r w:rsidR="004E23E1">
        <w:rPr>
          <w:rFonts w:ascii="Cambria" w:hAnsi="Cambria" w:cs="Arial"/>
          <w:b/>
          <w:bCs/>
          <w:sz w:val="22"/>
          <w:szCs w:val="22"/>
          <w:lang w:val="es-PE"/>
        </w:rPr>
        <w:t xml:space="preserve"> </w:t>
      </w:r>
      <w:r w:rsidR="004E23E1" w:rsidRPr="004E23E1">
        <w:rPr>
          <w:rFonts w:ascii="Cambria" w:hAnsi="Cambria" w:cs="Arial"/>
          <w:sz w:val="22"/>
          <w:szCs w:val="22"/>
          <w:lang w:val="es-PE"/>
        </w:rPr>
        <w:t>del Proyecto de Vigilancia Genómica.</w:t>
      </w:r>
    </w:p>
    <w:p w14:paraId="3FD506A0" w14:textId="77777777" w:rsidR="009D3CD2" w:rsidRPr="002629CA" w:rsidRDefault="009D3CD2" w:rsidP="000B408F">
      <w:pPr>
        <w:pStyle w:val="Sangra2detindependiente"/>
        <w:widowControl w:val="0"/>
        <w:spacing w:after="0" w:line="240" w:lineRule="auto"/>
        <w:ind w:left="567"/>
        <w:jc w:val="both"/>
        <w:rPr>
          <w:rFonts w:ascii="Cambria" w:hAnsi="Cambria" w:cs="Arial"/>
          <w:sz w:val="22"/>
          <w:szCs w:val="22"/>
          <w:lang w:val="es-PE"/>
        </w:rPr>
      </w:pPr>
    </w:p>
    <w:p w14:paraId="6A6BED0F" w14:textId="77777777" w:rsidR="0094486F" w:rsidRPr="002629CA" w:rsidRDefault="001758F3" w:rsidP="000B408F">
      <w:pPr>
        <w:widowControl w:val="0"/>
        <w:numPr>
          <w:ilvl w:val="0"/>
          <w:numId w:val="11"/>
        </w:numPr>
        <w:ind w:left="567" w:hanging="567"/>
        <w:jc w:val="both"/>
        <w:rPr>
          <w:rFonts w:ascii="Cambria" w:hAnsi="Cambria" w:cs="Arial"/>
          <w:b/>
          <w:sz w:val="22"/>
          <w:szCs w:val="22"/>
          <w:lang w:val="es-PE"/>
        </w:rPr>
      </w:pPr>
      <w:bookmarkStart w:id="5" w:name="_Toc59847522"/>
      <w:r>
        <w:rPr>
          <w:rFonts w:ascii="Cambria" w:hAnsi="Cambria" w:cs="Arial"/>
          <w:b/>
          <w:sz w:val="22"/>
          <w:szCs w:val="22"/>
          <w:lang w:val="es-PE"/>
        </w:rPr>
        <w:t xml:space="preserve">TIPO DE </w:t>
      </w:r>
      <w:r w:rsidR="0094486F" w:rsidRPr="002629CA">
        <w:rPr>
          <w:rFonts w:ascii="Cambria" w:hAnsi="Cambria" w:cs="Arial"/>
          <w:b/>
          <w:sz w:val="22"/>
          <w:szCs w:val="22"/>
          <w:lang w:val="es-PE"/>
        </w:rPr>
        <w:t xml:space="preserve">PROCESO </w:t>
      </w:r>
      <w:bookmarkEnd w:id="5"/>
    </w:p>
    <w:p w14:paraId="4972367C" w14:textId="77777777" w:rsidR="0094486F" w:rsidRPr="002629CA" w:rsidRDefault="0094486F"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Comparación de Precios.</w:t>
      </w:r>
    </w:p>
    <w:p w14:paraId="3DA10B50" w14:textId="77777777" w:rsidR="00B96183" w:rsidRPr="002629CA" w:rsidRDefault="00B96183" w:rsidP="000B408F">
      <w:pPr>
        <w:pStyle w:val="Sangra2detindependiente"/>
        <w:widowControl w:val="0"/>
        <w:spacing w:after="0" w:line="240" w:lineRule="auto"/>
        <w:ind w:left="0"/>
        <w:jc w:val="both"/>
        <w:rPr>
          <w:rFonts w:ascii="Cambria" w:hAnsi="Cambria" w:cs="Arial"/>
          <w:sz w:val="22"/>
          <w:szCs w:val="22"/>
          <w:lang w:val="es-PE"/>
        </w:rPr>
      </w:pPr>
    </w:p>
    <w:p w14:paraId="663BD4DA" w14:textId="77777777" w:rsidR="00CF0FA5" w:rsidRPr="002629CA" w:rsidRDefault="00CF0FA5" w:rsidP="000B408F">
      <w:pPr>
        <w:widowControl w:val="0"/>
        <w:numPr>
          <w:ilvl w:val="0"/>
          <w:numId w:val="11"/>
        </w:numPr>
        <w:ind w:left="567" w:hanging="567"/>
        <w:jc w:val="both"/>
        <w:rPr>
          <w:rFonts w:ascii="Cambria" w:hAnsi="Cambria" w:cs="Arial"/>
          <w:b/>
          <w:sz w:val="22"/>
          <w:szCs w:val="22"/>
          <w:lang w:val="es-PE"/>
        </w:rPr>
      </w:pPr>
      <w:r w:rsidRPr="002629CA">
        <w:rPr>
          <w:rFonts w:ascii="Cambria" w:hAnsi="Cambria" w:cs="Arial"/>
          <w:b/>
          <w:sz w:val="22"/>
          <w:szCs w:val="22"/>
          <w:lang w:val="es-PE"/>
        </w:rPr>
        <w:t xml:space="preserve">COSTO DE PREPARACIÓN DE LA </w:t>
      </w:r>
      <w:r w:rsidR="00A5006A" w:rsidRPr="002629CA">
        <w:rPr>
          <w:rFonts w:ascii="Cambria" w:hAnsi="Cambria" w:cs="Arial"/>
          <w:b/>
          <w:sz w:val="22"/>
          <w:szCs w:val="22"/>
          <w:lang w:val="es-PE"/>
        </w:rPr>
        <w:t>OFERTA</w:t>
      </w:r>
    </w:p>
    <w:p w14:paraId="20619267" w14:textId="13B26999" w:rsidR="00CF0FA5" w:rsidRPr="002629CA" w:rsidRDefault="00CF0FA5"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 xml:space="preserve">Será de cuenta del </w:t>
      </w:r>
      <w:r w:rsidR="00CB1280" w:rsidRPr="002629CA">
        <w:rPr>
          <w:rFonts w:ascii="Cambria" w:hAnsi="Cambria" w:cs="Arial"/>
          <w:sz w:val="22"/>
          <w:szCs w:val="22"/>
          <w:lang w:val="es-PE"/>
        </w:rPr>
        <w:t xml:space="preserve">oferente </w:t>
      </w:r>
      <w:r w:rsidRPr="002629CA">
        <w:rPr>
          <w:rFonts w:ascii="Cambria" w:hAnsi="Cambria" w:cs="Arial"/>
          <w:sz w:val="22"/>
          <w:szCs w:val="22"/>
          <w:lang w:val="es-PE"/>
        </w:rPr>
        <w:t xml:space="preserve">todos los costos asociados con la preparación y entrega de su </w:t>
      </w:r>
      <w:r w:rsidR="00CB1280" w:rsidRPr="002629CA">
        <w:rPr>
          <w:rFonts w:ascii="Cambria" w:hAnsi="Cambria" w:cs="Arial"/>
          <w:sz w:val="22"/>
          <w:szCs w:val="22"/>
          <w:lang w:val="es-PE"/>
        </w:rPr>
        <w:t>oferta y e</w:t>
      </w:r>
      <w:r w:rsidRPr="002629CA">
        <w:rPr>
          <w:rFonts w:ascii="Cambria" w:hAnsi="Cambria" w:cs="Arial"/>
          <w:sz w:val="22"/>
          <w:szCs w:val="22"/>
          <w:lang w:val="es-PE"/>
        </w:rPr>
        <w:t xml:space="preserve">l </w:t>
      </w:r>
      <w:r w:rsidR="000A16E5">
        <w:rPr>
          <w:rFonts w:ascii="Cambria" w:hAnsi="Cambria" w:cs="Arial"/>
          <w:sz w:val="22"/>
          <w:szCs w:val="22"/>
          <w:lang w:val="es-PE"/>
        </w:rPr>
        <w:t>c</w:t>
      </w:r>
      <w:r w:rsidR="009A6682" w:rsidRPr="002629CA">
        <w:rPr>
          <w:rFonts w:ascii="Cambria" w:hAnsi="Cambria" w:cs="Arial"/>
          <w:sz w:val="22"/>
          <w:szCs w:val="22"/>
          <w:lang w:val="es-PE"/>
        </w:rPr>
        <w:t>omprador</w:t>
      </w:r>
      <w:r w:rsidRPr="002629CA">
        <w:rPr>
          <w:rFonts w:ascii="Cambria" w:hAnsi="Cambria" w:cs="Arial"/>
          <w:sz w:val="22"/>
          <w:szCs w:val="22"/>
          <w:lang w:val="es-PE"/>
        </w:rPr>
        <w:t xml:space="preserve"> no será responsable por ninguno de estos costos, sea cual fuere el resultado de est</w:t>
      </w:r>
      <w:r w:rsidR="00374261" w:rsidRPr="002629CA">
        <w:rPr>
          <w:rFonts w:ascii="Cambria" w:hAnsi="Cambria" w:cs="Arial"/>
          <w:sz w:val="22"/>
          <w:szCs w:val="22"/>
          <w:lang w:val="es-PE"/>
        </w:rPr>
        <w:t>a</w:t>
      </w:r>
      <w:r w:rsidR="00185474" w:rsidRPr="002629CA">
        <w:rPr>
          <w:rFonts w:ascii="Cambria" w:hAnsi="Cambria" w:cs="Arial"/>
          <w:sz w:val="22"/>
          <w:szCs w:val="22"/>
          <w:lang w:val="es-PE"/>
        </w:rPr>
        <w:t xml:space="preserve"> </w:t>
      </w:r>
      <w:r w:rsidR="00374261" w:rsidRPr="002629CA">
        <w:rPr>
          <w:rFonts w:ascii="Cambria" w:hAnsi="Cambria" w:cs="Arial"/>
          <w:sz w:val="22"/>
          <w:szCs w:val="22"/>
          <w:lang w:val="es-PE"/>
        </w:rPr>
        <w:t>invitación</w:t>
      </w:r>
      <w:r w:rsidRPr="002629CA">
        <w:rPr>
          <w:rFonts w:ascii="Cambria" w:hAnsi="Cambria" w:cs="Arial"/>
          <w:sz w:val="22"/>
          <w:szCs w:val="22"/>
          <w:lang w:val="es-PE"/>
        </w:rPr>
        <w:t>.</w:t>
      </w:r>
    </w:p>
    <w:p w14:paraId="5A3A3FC6" w14:textId="77777777" w:rsidR="00D32CBE" w:rsidRPr="002629CA" w:rsidRDefault="00D32CBE" w:rsidP="000B408F">
      <w:pPr>
        <w:pStyle w:val="Sangra2detindependiente"/>
        <w:widowControl w:val="0"/>
        <w:spacing w:after="0" w:line="240" w:lineRule="auto"/>
        <w:ind w:left="0"/>
        <w:jc w:val="both"/>
        <w:rPr>
          <w:rFonts w:ascii="Cambria" w:hAnsi="Cambria" w:cs="Arial"/>
          <w:sz w:val="22"/>
          <w:szCs w:val="22"/>
          <w:lang w:val="es-PE"/>
        </w:rPr>
      </w:pPr>
    </w:p>
    <w:p w14:paraId="07AD7E47" w14:textId="77777777" w:rsidR="00CF0FA5" w:rsidRPr="002629CA" w:rsidRDefault="00CF0FA5" w:rsidP="000B408F">
      <w:pPr>
        <w:widowControl w:val="0"/>
        <w:numPr>
          <w:ilvl w:val="0"/>
          <w:numId w:val="11"/>
        </w:numPr>
        <w:ind w:left="567" w:hanging="567"/>
        <w:jc w:val="both"/>
        <w:rPr>
          <w:rFonts w:ascii="Cambria" w:hAnsi="Cambria" w:cs="Arial"/>
          <w:b/>
          <w:sz w:val="22"/>
          <w:szCs w:val="22"/>
          <w:lang w:val="es-PE"/>
        </w:rPr>
      </w:pPr>
      <w:r w:rsidRPr="002629CA">
        <w:rPr>
          <w:rFonts w:ascii="Cambria" w:hAnsi="Cambria" w:cs="Arial"/>
          <w:b/>
          <w:sz w:val="22"/>
          <w:szCs w:val="22"/>
          <w:lang w:val="es-PE"/>
        </w:rPr>
        <w:t>DOCUMENTOS</w:t>
      </w:r>
      <w:r w:rsidR="00C03069">
        <w:rPr>
          <w:rFonts w:ascii="Cambria" w:hAnsi="Cambria" w:cs="Arial"/>
          <w:b/>
          <w:sz w:val="22"/>
          <w:szCs w:val="22"/>
          <w:lang w:val="es-PE"/>
        </w:rPr>
        <w:t xml:space="preserve"> </w:t>
      </w:r>
      <w:r w:rsidRPr="002629CA">
        <w:rPr>
          <w:rFonts w:ascii="Cambria" w:hAnsi="Cambria" w:cs="Arial"/>
          <w:b/>
          <w:sz w:val="22"/>
          <w:szCs w:val="22"/>
          <w:lang w:val="es-PE"/>
        </w:rPr>
        <w:t xml:space="preserve">QUE DEBE CONTENER LA </w:t>
      </w:r>
      <w:r w:rsidR="00CB1280" w:rsidRPr="002629CA">
        <w:rPr>
          <w:rFonts w:ascii="Cambria" w:hAnsi="Cambria" w:cs="Arial"/>
          <w:b/>
          <w:sz w:val="22"/>
          <w:szCs w:val="22"/>
          <w:lang w:val="es-PE"/>
        </w:rPr>
        <w:t>OFERTA</w:t>
      </w:r>
    </w:p>
    <w:p w14:paraId="25D21A20" w14:textId="77777777" w:rsidR="00CF0FA5" w:rsidRPr="002629CA" w:rsidRDefault="00CF0FA5" w:rsidP="000B408F">
      <w:pPr>
        <w:widowControl w:val="0"/>
        <w:jc w:val="both"/>
        <w:rPr>
          <w:rFonts w:ascii="Cambria" w:hAnsi="Cambria" w:cs="Arial"/>
          <w:b/>
          <w:sz w:val="22"/>
          <w:szCs w:val="22"/>
          <w:lang w:val="es-PE"/>
        </w:rPr>
      </w:pPr>
    </w:p>
    <w:p w14:paraId="0840F72C" w14:textId="77777777" w:rsidR="00CF0FA5" w:rsidRPr="002629CA" w:rsidRDefault="00CF0FA5" w:rsidP="000B408F">
      <w:pPr>
        <w:widowControl w:val="0"/>
        <w:ind w:left="567"/>
        <w:jc w:val="both"/>
        <w:rPr>
          <w:rFonts w:ascii="Cambria" w:hAnsi="Cambria" w:cs="Arial"/>
          <w:sz w:val="22"/>
          <w:szCs w:val="22"/>
          <w:lang w:val="es-PE"/>
        </w:rPr>
      </w:pPr>
      <w:r w:rsidRPr="002629CA">
        <w:rPr>
          <w:rFonts w:ascii="Cambria" w:hAnsi="Cambria" w:cs="Arial"/>
          <w:sz w:val="22"/>
          <w:szCs w:val="22"/>
          <w:lang w:val="es-PE"/>
        </w:rPr>
        <w:t xml:space="preserve">La </w:t>
      </w:r>
      <w:r w:rsidR="00B540C5">
        <w:rPr>
          <w:rFonts w:ascii="Cambria" w:hAnsi="Cambria" w:cs="Arial"/>
          <w:sz w:val="22"/>
          <w:szCs w:val="22"/>
          <w:lang w:val="es-PE"/>
        </w:rPr>
        <w:t>Cotización</w:t>
      </w:r>
      <w:r w:rsidR="006E3930" w:rsidRPr="002629CA">
        <w:rPr>
          <w:rFonts w:ascii="Cambria" w:hAnsi="Cambria" w:cs="Arial"/>
          <w:sz w:val="22"/>
          <w:szCs w:val="22"/>
          <w:lang w:val="es-PE"/>
        </w:rPr>
        <w:t xml:space="preserve"> </w:t>
      </w:r>
      <w:r w:rsidRPr="002629CA">
        <w:rPr>
          <w:rFonts w:ascii="Cambria" w:hAnsi="Cambria" w:cs="Arial"/>
          <w:sz w:val="22"/>
          <w:szCs w:val="22"/>
          <w:lang w:val="es-PE"/>
        </w:rPr>
        <w:t>debe incluir lo siguiente:</w:t>
      </w:r>
    </w:p>
    <w:p w14:paraId="3F5719A4" w14:textId="77777777" w:rsidR="00CF0FA5" w:rsidRDefault="00B540C5" w:rsidP="000B408F">
      <w:pPr>
        <w:widowControl w:val="0"/>
        <w:jc w:val="both"/>
        <w:rPr>
          <w:rFonts w:ascii="Cambria" w:hAnsi="Cambria" w:cs="Arial"/>
          <w:b/>
          <w:sz w:val="22"/>
          <w:szCs w:val="22"/>
          <w:lang w:val="es-PE"/>
        </w:rPr>
      </w:pPr>
      <w:r>
        <w:rPr>
          <w:rFonts w:ascii="Cambria" w:hAnsi="Cambria" w:cs="Arial"/>
          <w:b/>
          <w:sz w:val="22"/>
          <w:szCs w:val="22"/>
          <w:lang w:val="es-PE"/>
        </w:rPr>
        <w:tab/>
      </w:r>
    </w:p>
    <w:p w14:paraId="0B7F8D6F" w14:textId="03E03B67" w:rsidR="00B540C5" w:rsidRPr="00F27E54" w:rsidRDefault="00F27E54" w:rsidP="00E05887">
      <w:pPr>
        <w:widowControl w:val="0"/>
        <w:numPr>
          <w:ilvl w:val="0"/>
          <w:numId w:val="8"/>
        </w:numPr>
        <w:autoSpaceDE w:val="0"/>
        <w:autoSpaceDN w:val="0"/>
        <w:ind w:left="1134" w:hanging="567"/>
        <w:jc w:val="both"/>
        <w:rPr>
          <w:rFonts w:ascii="Cambria" w:hAnsi="Cambria" w:cs="Arial"/>
          <w:i/>
          <w:color w:val="548DD4" w:themeColor="text2" w:themeTint="99"/>
          <w:sz w:val="22"/>
          <w:szCs w:val="22"/>
          <w:lang w:val="es-PE"/>
        </w:rPr>
      </w:pPr>
      <w:r w:rsidRPr="00F27E54">
        <w:rPr>
          <w:rFonts w:ascii="Cambria" w:hAnsi="Cambria" w:cs="Arial"/>
          <w:i/>
          <w:color w:val="548DD4" w:themeColor="text2" w:themeTint="99"/>
          <w:sz w:val="22"/>
          <w:szCs w:val="22"/>
          <w:lang w:val="es-PE"/>
        </w:rPr>
        <w:t>La cotización debe incluir una d</w:t>
      </w:r>
      <w:r w:rsidR="00B540C5" w:rsidRPr="00F27E54">
        <w:rPr>
          <w:rFonts w:ascii="Cambria" w:hAnsi="Cambria" w:cs="Arial"/>
          <w:i/>
          <w:color w:val="548DD4" w:themeColor="text2" w:themeTint="99"/>
          <w:sz w:val="22"/>
          <w:szCs w:val="22"/>
          <w:lang w:val="es-PE"/>
        </w:rPr>
        <w:t>escripción detallada de</w:t>
      </w:r>
      <w:r w:rsidR="00464876">
        <w:rPr>
          <w:rFonts w:ascii="Cambria" w:hAnsi="Cambria" w:cs="Arial"/>
          <w:i/>
          <w:color w:val="548DD4" w:themeColor="text2" w:themeTint="99"/>
          <w:sz w:val="22"/>
          <w:szCs w:val="22"/>
          <w:lang w:val="es-PE"/>
        </w:rPr>
        <w:t xml:space="preserve"> </w:t>
      </w:r>
      <w:r w:rsidR="00B540C5" w:rsidRPr="00F27E54">
        <w:rPr>
          <w:rFonts w:ascii="Cambria" w:hAnsi="Cambria" w:cs="Arial"/>
          <w:i/>
          <w:color w:val="548DD4" w:themeColor="text2" w:themeTint="99"/>
          <w:sz w:val="22"/>
          <w:szCs w:val="22"/>
          <w:lang w:val="es-PE"/>
        </w:rPr>
        <w:t>l</w:t>
      </w:r>
      <w:r w:rsidR="00464876">
        <w:rPr>
          <w:rFonts w:ascii="Cambria" w:hAnsi="Cambria" w:cs="Arial"/>
          <w:i/>
          <w:color w:val="548DD4" w:themeColor="text2" w:themeTint="99"/>
          <w:sz w:val="22"/>
          <w:szCs w:val="22"/>
          <w:lang w:val="es-PE"/>
        </w:rPr>
        <w:t>os bienes</w:t>
      </w:r>
      <w:r w:rsidR="006546DB">
        <w:rPr>
          <w:rFonts w:ascii="Cambria" w:hAnsi="Cambria" w:cs="Arial"/>
          <w:i/>
          <w:color w:val="548DD4" w:themeColor="text2" w:themeTint="99"/>
          <w:sz w:val="22"/>
          <w:szCs w:val="22"/>
          <w:lang w:val="es-PE"/>
        </w:rPr>
        <w:t xml:space="preserve"> </w:t>
      </w:r>
      <w:r w:rsidR="00B540C5" w:rsidRPr="00F27E54">
        <w:rPr>
          <w:rFonts w:ascii="Cambria" w:hAnsi="Cambria" w:cs="Arial"/>
          <w:i/>
          <w:color w:val="548DD4" w:themeColor="text2" w:themeTint="99"/>
          <w:sz w:val="22"/>
          <w:szCs w:val="22"/>
          <w:lang w:val="es-PE"/>
        </w:rPr>
        <w:t>ofertado</w:t>
      </w:r>
      <w:r w:rsidR="00464876">
        <w:rPr>
          <w:rFonts w:ascii="Cambria" w:hAnsi="Cambria" w:cs="Arial"/>
          <w:i/>
          <w:color w:val="548DD4" w:themeColor="text2" w:themeTint="99"/>
          <w:sz w:val="22"/>
          <w:szCs w:val="22"/>
          <w:lang w:val="es-PE"/>
        </w:rPr>
        <w:t>s</w:t>
      </w:r>
      <w:r w:rsidR="00B540C5" w:rsidRPr="00F27E54">
        <w:rPr>
          <w:rFonts w:ascii="Cambria" w:hAnsi="Cambria" w:cs="Arial"/>
          <w:i/>
          <w:color w:val="548DD4" w:themeColor="text2" w:themeTint="99"/>
          <w:sz w:val="22"/>
          <w:szCs w:val="22"/>
          <w:lang w:val="es-PE"/>
        </w:rPr>
        <w:t xml:space="preserve"> de acuerdo </w:t>
      </w:r>
      <w:r w:rsidR="002D443A">
        <w:rPr>
          <w:rFonts w:ascii="Cambria" w:hAnsi="Cambria" w:cs="Arial"/>
          <w:i/>
          <w:color w:val="548DD4" w:themeColor="text2" w:themeTint="99"/>
          <w:sz w:val="22"/>
          <w:szCs w:val="22"/>
          <w:lang w:val="es-PE"/>
        </w:rPr>
        <w:t xml:space="preserve">con </w:t>
      </w:r>
      <w:r w:rsidR="00B540C5" w:rsidRPr="00F27E54">
        <w:rPr>
          <w:rFonts w:ascii="Cambria" w:hAnsi="Cambria" w:cs="Arial"/>
          <w:i/>
          <w:color w:val="548DD4" w:themeColor="text2" w:themeTint="99"/>
          <w:sz w:val="22"/>
          <w:szCs w:val="22"/>
          <w:lang w:val="es-PE"/>
        </w:rPr>
        <w:t>l</w:t>
      </w:r>
      <w:r w:rsidR="00464876">
        <w:rPr>
          <w:rFonts w:ascii="Cambria" w:hAnsi="Cambria" w:cs="Arial"/>
          <w:i/>
          <w:color w:val="548DD4" w:themeColor="text2" w:themeTint="99"/>
          <w:sz w:val="22"/>
          <w:szCs w:val="22"/>
          <w:lang w:val="es-PE"/>
        </w:rPr>
        <w:t>a</w:t>
      </w:r>
      <w:r w:rsidR="002D443A">
        <w:rPr>
          <w:rFonts w:ascii="Cambria" w:hAnsi="Cambria" w:cs="Arial"/>
          <w:i/>
          <w:color w:val="548DD4" w:themeColor="text2" w:themeTint="99"/>
          <w:sz w:val="22"/>
          <w:szCs w:val="22"/>
          <w:lang w:val="es-PE"/>
        </w:rPr>
        <w:t xml:space="preserve">s </w:t>
      </w:r>
      <w:r w:rsidR="00464876">
        <w:rPr>
          <w:rFonts w:ascii="Cambria" w:hAnsi="Cambria" w:cs="Arial"/>
          <w:i/>
          <w:color w:val="548DD4" w:themeColor="text2" w:themeTint="99"/>
          <w:sz w:val="22"/>
          <w:szCs w:val="22"/>
          <w:lang w:val="es-PE"/>
        </w:rPr>
        <w:t>Especificaciones Técnicas</w:t>
      </w:r>
      <w:r w:rsidR="00B540C5" w:rsidRPr="00F27E54">
        <w:rPr>
          <w:rFonts w:ascii="Cambria" w:hAnsi="Cambria" w:cs="Arial"/>
          <w:i/>
          <w:color w:val="548DD4" w:themeColor="text2" w:themeTint="99"/>
          <w:sz w:val="22"/>
          <w:szCs w:val="22"/>
          <w:lang w:val="es-PE"/>
        </w:rPr>
        <w:t xml:space="preserve">, </w:t>
      </w:r>
      <w:r w:rsidR="006546DB">
        <w:rPr>
          <w:rFonts w:ascii="Cambria" w:hAnsi="Cambria" w:cs="Arial"/>
          <w:i/>
          <w:color w:val="548DD4" w:themeColor="text2" w:themeTint="99"/>
          <w:sz w:val="22"/>
          <w:szCs w:val="22"/>
          <w:lang w:val="es-PE"/>
        </w:rPr>
        <w:t xml:space="preserve">detallar las características </w:t>
      </w:r>
      <w:r w:rsidR="004E23E1">
        <w:rPr>
          <w:rFonts w:ascii="Cambria" w:hAnsi="Cambria" w:cs="Arial"/>
          <w:i/>
          <w:color w:val="548DD4" w:themeColor="text2" w:themeTint="99"/>
          <w:sz w:val="22"/>
          <w:szCs w:val="22"/>
          <w:lang w:val="es-PE"/>
        </w:rPr>
        <w:t>técnicas del bien</w:t>
      </w:r>
      <w:r w:rsidR="00F45A3C">
        <w:rPr>
          <w:rFonts w:ascii="Cambria" w:hAnsi="Cambria" w:cs="Arial"/>
          <w:i/>
          <w:color w:val="548DD4" w:themeColor="text2" w:themeTint="99"/>
          <w:sz w:val="22"/>
          <w:szCs w:val="22"/>
          <w:lang w:val="es-PE"/>
        </w:rPr>
        <w:t xml:space="preserve">, </w:t>
      </w:r>
      <w:r w:rsidR="00A163B9">
        <w:rPr>
          <w:rFonts w:ascii="Cambria" w:hAnsi="Cambria" w:cs="Arial"/>
          <w:i/>
          <w:color w:val="548DD4" w:themeColor="text2" w:themeTint="99"/>
          <w:sz w:val="22"/>
          <w:szCs w:val="22"/>
          <w:lang w:val="es-PE"/>
        </w:rPr>
        <w:t xml:space="preserve">cumpliendo las </w:t>
      </w:r>
      <w:r w:rsidR="00F45A3C">
        <w:rPr>
          <w:rFonts w:ascii="Cambria" w:hAnsi="Cambria" w:cs="Arial"/>
          <w:i/>
          <w:color w:val="548DD4" w:themeColor="text2" w:themeTint="99"/>
          <w:sz w:val="22"/>
          <w:szCs w:val="22"/>
          <w:lang w:val="es-PE"/>
        </w:rPr>
        <w:t>condiciones generales</w:t>
      </w:r>
      <w:r w:rsidR="00A163B9">
        <w:rPr>
          <w:rFonts w:ascii="Cambria" w:hAnsi="Cambria" w:cs="Arial"/>
          <w:i/>
          <w:color w:val="548DD4" w:themeColor="text2" w:themeTint="99"/>
          <w:sz w:val="22"/>
          <w:szCs w:val="22"/>
          <w:lang w:val="es-PE"/>
        </w:rPr>
        <w:t xml:space="preserve">, condiciones </w:t>
      </w:r>
      <w:r w:rsidR="00F45A3C">
        <w:rPr>
          <w:rFonts w:ascii="Cambria" w:hAnsi="Cambria" w:cs="Arial"/>
          <w:i/>
          <w:color w:val="548DD4" w:themeColor="text2" w:themeTint="99"/>
          <w:sz w:val="22"/>
          <w:szCs w:val="22"/>
          <w:lang w:val="es-PE"/>
        </w:rPr>
        <w:t xml:space="preserve">específicas </w:t>
      </w:r>
      <w:r w:rsidR="006546DB">
        <w:rPr>
          <w:rFonts w:ascii="Cambria" w:hAnsi="Cambria" w:cs="Arial"/>
          <w:i/>
          <w:color w:val="548DD4" w:themeColor="text2" w:themeTint="99"/>
          <w:sz w:val="22"/>
          <w:szCs w:val="22"/>
          <w:lang w:val="es-PE"/>
        </w:rPr>
        <w:t>y requisitos de postor</w:t>
      </w:r>
      <w:r w:rsidR="002D443A">
        <w:rPr>
          <w:rFonts w:ascii="Cambria" w:hAnsi="Cambria" w:cs="Arial"/>
          <w:i/>
          <w:color w:val="548DD4" w:themeColor="text2" w:themeTint="99"/>
          <w:sz w:val="22"/>
          <w:szCs w:val="22"/>
          <w:lang w:val="es-PE"/>
        </w:rPr>
        <w:t>.</w:t>
      </w:r>
    </w:p>
    <w:p w14:paraId="6C8C1179" w14:textId="2DCB8DC4" w:rsidR="00D47DD7" w:rsidRDefault="00F27E54" w:rsidP="00D47DD7">
      <w:pPr>
        <w:widowControl w:val="0"/>
        <w:numPr>
          <w:ilvl w:val="0"/>
          <w:numId w:val="8"/>
        </w:numPr>
        <w:autoSpaceDE w:val="0"/>
        <w:autoSpaceDN w:val="0"/>
        <w:ind w:left="1134" w:hanging="567"/>
        <w:jc w:val="both"/>
        <w:rPr>
          <w:rFonts w:ascii="Cambria" w:hAnsi="Cambria" w:cs="Arial"/>
          <w:i/>
          <w:color w:val="548DD4" w:themeColor="text2" w:themeTint="99"/>
          <w:sz w:val="22"/>
          <w:szCs w:val="22"/>
          <w:lang w:val="es-PE"/>
        </w:rPr>
      </w:pPr>
      <w:r w:rsidRPr="00C25BE8">
        <w:rPr>
          <w:rFonts w:ascii="Cambria" w:hAnsi="Cambria" w:cs="Arial"/>
          <w:i/>
          <w:color w:val="548DD4" w:themeColor="text2" w:themeTint="99"/>
          <w:sz w:val="22"/>
          <w:szCs w:val="22"/>
          <w:lang w:val="es-PE"/>
        </w:rPr>
        <w:t>D</w:t>
      </w:r>
      <w:r w:rsidR="00C03069" w:rsidRPr="00C25BE8">
        <w:rPr>
          <w:rFonts w:ascii="Cambria" w:hAnsi="Cambria" w:cs="Arial"/>
          <w:i/>
          <w:color w:val="548DD4" w:themeColor="text2" w:themeTint="99"/>
          <w:sz w:val="22"/>
          <w:szCs w:val="22"/>
          <w:lang w:val="es-PE"/>
        </w:rPr>
        <w:t xml:space="preserve">ocumentos </w:t>
      </w:r>
      <w:r w:rsidR="00C03069" w:rsidRPr="002F18E0">
        <w:rPr>
          <w:rFonts w:ascii="Cambria" w:hAnsi="Cambria" w:cs="Arial"/>
          <w:i/>
          <w:color w:val="548DD4" w:themeColor="text2" w:themeTint="99"/>
          <w:sz w:val="22"/>
          <w:szCs w:val="22"/>
          <w:lang w:val="es-PE"/>
        </w:rPr>
        <w:t xml:space="preserve">donde certifica </w:t>
      </w:r>
      <w:bookmarkStart w:id="6" w:name="_Hlk25256264"/>
      <w:r w:rsidR="00C03069" w:rsidRPr="002F18E0">
        <w:rPr>
          <w:rFonts w:ascii="Cambria" w:hAnsi="Cambria" w:cs="Arial"/>
          <w:i/>
          <w:color w:val="548DD4" w:themeColor="text2" w:themeTint="99"/>
          <w:sz w:val="22"/>
          <w:szCs w:val="22"/>
          <w:lang w:val="es-PE"/>
        </w:rPr>
        <w:t>la experiencia</w:t>
      </w:r>
      <w:r w:rsidRPr="002F18E0">
        <w:rPr>
          <w:rFonts w:ascii="Cambria" w:hAnsi="Cambria" w:cs="Arial"/>
          <w:i/>
          <w:color w:val="548DD4" w:themeColor="text2" w:themeTint="99"/>
          <w:sz w:val="22"/>
          <w:szCs w:val="22"/>
          <w:lang w:val="es-PE"/>
        </w:rPr>
        <w:t xml:space="preserve"> en ventas </w:t>
      </w:r>
      <w:r w:rsidR="00C03069" w:rsidRPr="002F18E0">
        <w:rPr>
          <w:rFonts w:ascii="Cambria" w:hAnsi="Cambria" w:cs="Arial"/>
          <w:i/>
          <w:color w:val="548DD4" w:themeColor="text2" w:themeTint="99"/>
          <w:sz w:val="22"/>
          <w:szCs w:val="22"/>
          <w:lang w:val="es-PE"/>
        </w:rPr>
        <w:t xml:space="preserve">en el rubro de iguales o similares </w:t>
      </w:r>
      <w:r w:rsidR="006546DB" w:rsidRPr="002F18E0">
        <w:rPr>
          <w:rFonts w:ascii="Cambria" w:hAnsi="Cambria" w:cs="Arial"/>
          <w:i/>
          <w:color w:val="548DD4" w:themeColor="text2" w:themeTint="99"/>
          <w:sz w:val="22"/>
          <w:szCs w:val="22"/>
          <w:lang w:val="es-PE"/>
        </w:rPr>
        <w:t xml:space="preserve">a contratar </w:t>
      </w:r>
      <w:r w:rsidR="00C03069" w:rsidRPr="002F18E0">
        <w:rPr>
          <w:rFonts w:ascii="Cambria" w:hAnsi="Cambria" w:cs="Arial"/>
          <w:i/>
          <w:color w:val="548DD4" w:themeColor="text2" w:themeTint="99"/>
          <w:sz w:val="22"/>
          <w:szCs w:val="22"/>
          <w:lang w:val="es-PE"/>
        </w:rPr>
        <w:t xml:space="preserve">por un monto </w:t>
      </w:r>
      <w:r w:rsidR="00F45A3C">
        <w:rPr>
          <w:rFonts w:ascii="Cambria" w:hAnsi="Cambria" w:cs="Arial"/>
          <w:i/>
          <w:color w:val="548DD4" w:themeColor="text2" w:themeTint="99"/>
          <w:sz w:val="22"/>
          <w:szCs w:val="22"/>
          <w:lang w:val="es-PE"/>
        </w:rPr>
        <w:t xml:space="preserve">USD </w:t>
      </w:r>
      <w:r w:rsidR="00481674">
        <w:rPr>
          <w:rFonts w:ascii="Cambria" w:hAnsi="Cambria" w:cs="Arial"/>
          <w:i/>
          <w:color w:val="548DD4" w:themeColor="text2" w:themeTint="99"/>
          <w:sz w:val="22"/>
          <w:szCs w:val="22"/>
          <w:lang w:val="es-PE"/>
        </w:rPr>
        <w:t>8</w:t>
      </w:r>
      <w:r w:rsidR="006546DB" w:rsidRPr="002F18E0">
        <w:rPr>
          <w:rFonts w:ascii="Cambria" w:hAnsi="Cambria" w:cs="Arial"/>
          <w:i/>
          <w:color w:val="548DD4" w:themeColor="text2" w:themeTint="99"/>
          <w:sz w:val="22"/>
          <w:szCs w:val="22"/>
          <w:lang w:val="es-PE"/>
        </w:rPr>
        <w:t>.000.00 (</w:t>
      </w:r>
      <w:r w:rsidR="00481674">
        <w:rPr>
          <w:rFonts w:ascii="Cambria" w:hAnsi="Cambria" w:cs="Arial"/>
          <w:i/>
          <w:color w:val="548DD4" w:themeColor="text2" w:themeTint="99"/>
          <w:sz w:val="22"/>
          <w:szCs w:val="22"/>
          <w:lang w:val="es-PE"/>
        </w:rPr>
        <w:t>Ocho</w:t>
      </w:r>
      <w:r w:rsidR="0050136B">
        <w:rPr>
          <w:rFonts w:ascii="Cambria" w:hAnsi="Cambria" w:cs="Arial"/>
          <w:i/>
          <w:color w:val="548DD4" w:themeColor="text2" w:themeTint="99"/>
          <w:sz w:val="22"/>
          <w:szCs w:val="22"/>
          <w:lang w:val="es-PE"/>
        </w:rPr>
        <w:t xml:space="preserve"> </w:t>
      </w:r>
      <w:r w:rsidR="006546DB" w:rsidRPr="002F18E0">
        <w:rPr>
          <w:rFonts w:ascii="Cambria" w:hAnsi="Cambria" w:cs="Arial"/>
          <w:i/>
          <w:color w:val="548DD4" w:themeColor="text2" w:themeTint="99"/>
          <w:sz w:val="22"/>
          <w:szCs w:val="22"/>
          <w:lang w:val="es-PE"/>
        </w:rPr>
        <w:t xml:space="preserve">mil con 00/100 </w:t>
      </w:r>
      <w:r w:rsidR="008B1A93">
        <w:rPr>
          <w:rFonts w:ascii="Cambria" w:hAnsi="Cambria" w:cs="Arial"/>
          <w:i/>
          <w:color w:val="548DD4" w:themeColor="text2" w:themeTint="99"/>
          <w:sz w:val="22"/>
          <w:szCs w:val="22"/>
          <w:lang w:val="es-PE"/>
        </w:rPr>
        <w:t>Dólares</w:t>
      </w:r>
      <w:r w:rsidR="006546DB" w:rsidRPr="002F18E0">
        <w:rPr>
          <w:rFonts w:ascii="Cambria" w:hAnsi="Cambria" w:cs="Arial"/>
          <w:i/>
          <w:color w:val="548DD4" w:themeColor="text2" w:themeTint="99"/>
          <w:sz w:val="22"/>
          <w:szCs w:val="22"/>
          <w:lang w:val="es-PE"/>
        </w:rPr>
        <w:t xml:space="preserve">) </w:t>
      </w:r>
      <w:r w:rsidRPr="002F18E0">
        <w:rPr>
          <w:rFonts w:ascii="Cambria" w:hAnsi="Cambria" w:cs="Arial"/>
          <w:i/>
          <w:color w:val="548DD4" w:themeColor="text2" w:themeTint="99"/>
          <w:sz w:val="22"/>
          <w:szCs w:val="22"/>
          <w:lang w:val="es-PE"/>
        </w:rPr>
        <w:t xml:space="preserve">en los últimos </w:t>
      </w:r>
      <w:r w:rsidR="008B1A93">
        <w:rPr>
          <w:rFonts w:ascii="Cambria" w:hAnsi="Cambria" w:cs="Arial"/>
          <w:i/>
          <w:color w:val="548DD4" w:themeColor="text2" w:themeTint="99"/>
          <w:sz w:val="22"/>
          <w:szCs w:val="22"/>
          <w:lang w:val="es-PE"/>
        </w:rPr>
        <w:t>tres</w:t>
      </w:r>
      <w:r w:rsidRPr="002F18E0">
        <w:rPr>
          <w:rFonts w:ascii="Cambria" w:hAnsi="Cambria" w:cs="Arial"/>
          <w:i/>
          <w:color w:val="548DD4" w:themeColor="text2" w:themeTint="99"/>
          <w:sz w:val="22"/>
          <w:szCs w:val="22"/>
          <w:lang w:val="es-PE"/>
        </w:rPr>
        <w:t xml:space="preserve"> (0</w:t>
      </w:r>
      <w:r w:rsidR="0050136B">
        <w:rPr>
          <w:rFonts w:ascii="Cambria" w:hAnsi="Cambria" w:cs="Arial"/>
          <w:i/>
          <w:color w:val="548DD4" w:themeColor="text2" w:themeTint="99"/>
          <w:sz w:val="22"/>
          <w:szCs w:val="22"/>
          <w:lang w:val="es-PE"/>
        </w:rPr>
        <w:t>3</w:t>
      </w:r>
      <w:r w:rsidRPr="002F18E0">
        <w:rPr>
          <w:rFonts w:ascii="Cambria" w:hAnsi="Cambria" w:cs="Arial"/>
          <w:i/>
          <w:color w:val="548DD4" w:themeColor="text2" w:themeTint="99"/>
          <w:sz w:val="22"/>
          <w:szCs w:val="22"/>
          <w:lang w:val="es-PE"/>
        </w:rPr>
        <w:t>) año</w:t>
      </w:r>
      <w:bookmarkEnd w:id="6"/>
      <w:r w:rsidRPr="002F18E0">
        <w:rPr>
          <w:rFonts w:ascii="Cambria" w:hAnsi="Cambria" w:cs="Arial"/>
          <w:i/>
          <w:color w:val="548DD4" w:themeColor="text2" w:themeTint="99"/>
          <w:sz w:val="22"/>
          <w:szCs w:val="22"/>
          <w:lang w:val="es-PE"/>
        </w:rPr>
        <w:t>s</w:t>
      </w:r>
      <w:r w:rsidR="002F18E0" w:rsidRPr="002F18E0">
        <w:rPr>
          <w:rFonts w:ascii="Cambria" w:hAnsi="Cambria" w:cs="Arial"/>
          <w:i/>
          <w:color w:val="548DD4" w:themeColor="text2" w:themeTint="99"/>
          <w:sz w:val="22"/>
          <w:szCs w:val="22"/>
          <w:lang w:val="es-PE"/>
        </w:rPr>
        <w:t xml:space="preserve">, considerando similares a venta de </w:t>
      </w:r>
      <w:r w:rsidR="008B1A93" w:rsidRPr="008B1A93">
        <w:rPr>
          <w:rFonts w:ascii="Cambria" w:hAnsi="Cambria" w:cs="Arial"/>
          <w:i/>
          <w:color w:val="548DD4" w:themeColor="text2" w:themeTint="99"/>
          <w:sz w:val="22"/>
          <w:szCs w:val="22"/>
          <w:lang w:val="es-PE"/>
        </w:rPr>
        <w:t>servicio de hosting y Hosting VPS, software y/o soluciones de productividad y/o equipamiento de TI.</w:t>
      </w:r>
    </w:p>
    <w:p w14:paraId="73A75B30" w14:textId="77777777" w:rsidR="00AD199D" w:rsidRDefault="00AD199D" w:rsidP="000B408F">
      <w:pPr>
        <w:widowControl w:val="0"/>
        <w:ind w:left="567"/>
        <w:jc w:val="both"/>
        <w:rPr>
          <w:rFonts w:ascii="Cambria" w:hAnsi="Cambria" w:cs="Arial"/>
          <w:sz w:val="22"/>
          <w:szCs w:val="22"/>
          <w:lang w:val="es-PE"/>
        </w:rPr>
      </w:pPr>
    </w:p>
    <w:p w14:paraId="2A22804C" w14:textId="12F59D7C" w:rsidR="007E7E1D" w:rsidRDefault="007E7E1D" w:rsidP="000B408F">
      <w:pPr>
        <w:widowControl w:val="0"/>
        <w:ind w:left="567"/>
        <w:jc w:val="both"/>
        <w:rPr>
          <w:rFonts w:ascii="Cambria" w:hAnsi="Cambria" w:cs="Arial"/>
          <w:sz w:val="22"/>
          <w:szCs w:val="22"/>
          <w:lang w:val="es-PE"/>
        </w:rPr>
      </w:pPr>
      <w:r w:rsidRPr="002629CA">
        <w:rPr>
          <w:rFonts w:ascii="Cambria" w:hAnsi="Cambria" w:cs="Arial"/>
          <w:sz w:val="22"/>
          <w:szCs w:val="22"/>
          <w:lang w:val="es-PE"/>
        </w:rPr>
        <w:t xml:space="preserve">La </w:t>
      </w:r>
      <w:r w:rsidR="00B540C5">
        <w:rPr>
          <w:rFonts w:ascii="Cambria" w:hAnsi="Cambria" w:cs="Arial"/>
          <w:sz w:val="22"/>
          <w:szCs w:val="22"/>
          <w:lang w:val="es-PE"/>
        </w:rPr>
        <w:t xml:space="preserve">cotización </w:t>
      </w:r>
      <w:r w:rsidRPr="002629CA">
        <w:rPr>
          <w:rFonts w:ascii="Cambria" w:hAnsi="Cambria" w:cs="Arial"/>
          <w:sz w:val="22"/>
          <w:szCs w:val="22"/>
          <w:lang w:val="es-PE"/>
        </w:rPr>
        <w:t>que se presente no estará sujeta a ningún tipo de ajuste y en ella se debe incluir todos los gastos, derechos y tributos que pudieran afectar</w:t>
      </w:r>
      <w:r w:rsidR="006546DB">
        <w:rPr>
          <w:rFonts w:ascii="Cambria" w:hAnsi="Cambria" w:cs="Arial"/>
          <w:sz w:val="22"/>
          <w:szCs w:val="22"/>
          <w:lang w:val="es-PE"/>
        </w:rPr>
        <w:t xml:space="preserve"> la contratación del servicio</w:t>
      </w:r>
      <w:r w:rsidRPr="002629CA">
        <w:rPr>
          <w:rFonts w:ascii="Cambria" w:hAnsi="Cambria" w:cs="Arial"/>
          <w:sz w:val="22"/>
          <w:szCs w:val="22"/>
          <w:lang w:val="es-PE"/>
        </w:rPr>
        <w:t>.</w:t>
      </w:r>
    </w:p>
    <w:p w14:paraId="714368F4" w14:textId="421E3E9E" w:rsidR="001B6728" w:rsidRDefault="001B6728" w:rsidP="000B408F">
      <w:pPr>
        <w:widowControl w:val="0"/>
        <w:ind w:left="567"/>
        <w:jc w:val="both"/>
        <w:rPr>
          <w:rFonts w:ascii="Cambria" w:hAnsi="Cambria" w:cs="Arial"/>
          <w:sz w:val="22"/>
          <w:szCs w:val="22"/>
          <w:lang w:val="es-PE"/>
        </w:rPr>
      </w:pPr>
    </w:p>
    <w:p w14:paraId="08A0B150" w14:textId="77777777" w:rsidR="007E7E1D" w:rsidRPr="002F18E0" w:rsidRDefault="007E7E1D" w:rsidP="000B408F">
      <w:pPr>
        <w:widowControl w:val="0"/>
        <w:ind w:left="567"/>
        <w:jc w:val="both"/>
        <w:rPr>
          <w:rFonts w:ascii="Cambria" w:hAnsi="Cambria" w:cs="Arial"/>
          <w:b/>
          <w:bCs/>
          <w:sz w:val="24"/>
          <w:szCs w:val="24"/>
          <w:u w:val="single"/>
          <w:lang w:val="es-PE"/>
        </w:rPr>
      </w:pPr>
      <w:r w:rsidRPr="002F18E0">
        <w:rPr>
          <w:rFonts w:ascii="Cambria" w:hAnsi="Cambria" w:cs="Arial"/>
          <w:b/>
          <w:bCs/>
          <w:sz w:val="24"/>
          <w:szCs w:val="24"/>
          <w:u w:val="single"/>
          <w:lang w:val="es-PE"/>
        </w:rPr>
        <w:t>El oferente deberá examinar todas las instrucciones, formularios, condiciones y especificaciones que figuren en los documentos de invitación</w:t>
      </w:r>
      <w:r w:rsidRPr="002F18E0">
        <w:rPr>
          <w:rFonts w:ascii="Cambria" w:hAnsi="Cambria" w:cs="Arial"/>
          <w:sz w:val="24"/>
          <w:szCs w:val="24"/>
          <w:u w:val="single"/>
          <w:lang w:val="es-PE"/>
        </w:rPr>
        <w:t xml:space="preserve">. </w:t>
      </w:r>
      <w:r w:rsidRPr="002F18E0">
        <w:rPr>
          <w:rFonts w:ascii="Cambria" w:hAnsi="Cambria" w:cs="Arial"/>
          <w:b/>
          <w:bCs/>
          <w:sz w:val="24"/>
          <w:szCs w:val="24"/>
          <w:u w:val="single"/>
          <w:lang w:val="es-PE"/>
        </w:rPr>
        <w:t xml:space="preserve">Si el oferente no incluye toda la información solicitada en dichos documentos o presenta una oferta que no se ajuste </w:t>
      </w:r>
      <w:r w:rsidRPr="002F18E0">
        <w:rPr>
          <w:rFonts w:ascii="Cambria" w:hAnsi="Cambria" w:cs="Arial"/>
          <w:b/>
          <w:bCs/>
          <w:sz w:val="24"/>
          <w:szCs w:val="24"/>
          <w:u w:val="single"/>
          <w:lang w:val="es-PE"/>
        </w:rPr>
        <w:lastRenderedPageBreak/>
        <w:t>sustancialmente a ellos en todos sus aspectos asumirá el riesgo que esto entraña y la consecuencia podrá ser el rechazo de su oferta.</w:t>
      </w:r>
    </w:p>
    <w:p w14:paraId="17BF0B67" w14:textId="77777777" w:rsidR="00F27E54" w:rsidRDefault="00F27E54" w:rsidP="000B408F">
      <w:pPr>
        <w:widowControl w:val="0"/>
        <w:ind w:left="567"/>
        <w:jc w:val="both"/>
        <w:rPr>
          <w:rFonts w:ascii="Cambria" w:hAnsi="Cambria" w:cs="Arial"/>
          <w:sz w:val="22"/>
          <w:szCs w:val="22"/>
          <w:lang w:val="es-PE"/>
        </w:rPr>
      </w:pPr>
    </w:p>
    <w:p w14:paraId="4E2AC74C" w14:textId="77777777" w:rsidR="00BD3CCB" w:rsidRPr="002629CA" w:rsidRDefault="00BD3CCB" w:rsidP="000B408F">
      <w:pPr>
        <w:widowControl w:val="0"/>
        <w:numPr>
          <w:ilvl w:val="0"/>
          <w:numId w:val="11"/>
        </w:numPr>
        <w:ind w:left="567" w:hanging="567"/>
        <w:jc w:val="both"/>
        <w:rPr>
          <w:rFonts w:ascii="Cambria" w:hAnsi="Cambria" w:cs="Arial"/>
          <w:b/>
          <w:sz w:val="22"/>
          <w:szCs w:val="22"/>
          <w:lang w:val="es-PE"/>
        </w:rPr>
      </w:pPr>
      <w:bookmarkStart w:id="7" w:name="_Toc59847531"/>
      <w:r w:rsidRPr="002629CA">
        <w:rPr>
          <w:rFonts w:ascii="Cambria" w:hAnsi="Cambria" w:cs="Arial"/>
          <w:b/>
          <w:sz w:val="22"/>
          <w:szCs w:val="22"/>
          <w:lang w:val="es-PE"/>
        </w:rPr>
        <w:t xml:space="preserve">DATOS DEL PROCESO (DDP) </w:t>
      </w:r>
      <w:bookmarkEnd w:id="7"/>
    </w:p>
    <w:p w14:paraId="5A2C8680" w14:textId="77777777" w:rsidR="00BD3CCB" w:rsidRPr="002629CA" w:rsidRDefault="00BD3CCB" w:rsidP="000B408F">
      <w:pPr>
        <w:pStyle w:val="Textoindependiente"/>
        <w:spacing w:after="0"/>
        <w:ind w:left="720"/>
        <w:rPr>
          <w:rFonts w:ascii="Cambria" w:hAnsi="Cambria" w:cs="Tahoma"/>
          <w:b/>
          <w:bCs/>
          <w:sz w:val="22"/>
          <w:szCs w:val="22"/>
        </w:rPr>
      </w:pPr>
    </w:p>
    <w:tbl>
      <w:tblPr>
        <w:tblW w:w="77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2"/>
        <w:gridCol w:w="4118"/>
      </w:tblGrid>
      <w:tr w:rsidR="00BD3CCB" w:rsidRPr="002629CA" w14:paraId="68AE98A6" w14:textId="77777777" w:rsidTr="002436B2">
        <w:trPr>
          <w:trHeight w:val="410"/>
        </w:trPr>
        <w:tc>
          <w:tcPr>
            <w:tcW w:w="3632" w:type="dxa"/>
            <w:shd w:val="clear" w:color="auto" w:fill="auto"/>
            <w:vAlign w:val="center"/>
          </w:tcPr>
          <w:p w14:paraId="7930B8CF" w14:textId="77777777"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El número del Proceso es:</w:t>
            </w:r>
          </w:p>
        </w:tc>
        <w:tc>
          <w:tcPr>
            <w:tcW w:w="4118" w:type="dxa"/>
            <w:shd w:val="clear" w:color="auto" w:fill="auto"/>
            <w:vAlign w:val="center"/>
          </w:tcPr>
          <w:p w14:paraId="5D2ED502" w14:textId="62133682" w:rsidR="00BD3CCB" w:rsidRPr="002629CA" w:rsidRDefault="00D47DD7" w:rsidP="00FD34D1">
            <w:pPr>
              <w:pStyle w:val="Textoindependiente"/>
              <w:spacing w:after="0"/>
              <w:rPr>
                <w:rFonts w:ascii="Cambria" w:hAnsi="Cambria" w:cs="Tahoma"/>
                <w:b/>
                <w:bCs/>
                <w:color w:val="000000"/>
                <w:sz w:val="22"/>
                <w:szCs w:val="22"/>
              </w:rPr>
            </w:pPr>
            <w:r w:rsidRPr="00D47DD7">
              <w:rPr>
                <w:rFonts w:ascii="Cambria" w:hAnsi="Cambria" w:cs="Tahoma"/>
                <w:bCs/>
                <w:color w:val="000000"/>
                <w:sz w:val="22"/>
                <w:szCs w:val="22"/>
              </w:rPr>
              <w:t>Comparación de Precios (CP) Nº 001-2024-PVG</w:t>
            </w:r>
          </w:p>
        </w:tc>
      </w:tr>
      <w:tr w:rsidR="00BD3CCB" w:rsidRPr="002629CA" w14:paraId="33F997AA" w14:textId="77777777" w:rsidTr="002436B2">
        <w:trPr>
          <w:trHeight w:val="398"/>
        </w:trPr>
        <w:tc>
          <w:tcPr>
            <w:tcW w:w="3632" w:type="dxa"/>
            <w:shd w:val="clear" w:color="auto" w:fill="auto"/>
            <w:vAlign w:val="center"/>
          </w:tcPr>
          <w:p w14:paraId="0D22F9DD" w14:textId="77777777"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El objeto del presente proceso es la contratación del:</w:t>
            </w:r>
          </w:p>
        </w:tc>
        <w:tc>
          <w:tcPr>
            <w:tcW w:w="4118" w:type="dxa"/>
            <w:shd w:val="clear" w:color="auto" w:fill="auto"/>
            <w:vAlign w:val="center"/>
          </w:tcPr>
          <w:p w14:paraId="11D859CC" w14:textId="2B5CF609" w:rsidR="00BD3CCB" w:rsidRPr="002629CA" w:rsidRDefault="002D443A" w:rsidP="00CA17F4">
            <w:pPr>
              <w:pStyle w:val="Sangra2detindependiente"/>
              <w:widowControl w:val="0"/>
              <w:spacing w:after="0" w:line="240" w:lineRule="auto"/>
              <w:ind w:left="0"/>
              <w:jc w:val="both"/>
              <w:rPr>
                <w:rFonts w:ascii="Cambria" w:hAnsi="Cambria" w:cs="Arial"/>
                <w:sz w:val="22"/>
                <w:szCs w:val="22"/>
                <w:lang w:val="es-PE"/>
              </w:rPr>
            </w:pPr>
            <w:r>
              <w:rPr>
                <w:rFonts w:ascii="Cambria" w:hAnsi="Cambria" w:cs="Arial"/>
                <w:b/>
                <w:sz w:val="22"/>
                <w:szCs w:val="22"/>
                <w:lang w:val="es-PE"/>
              </w:rPr>
              <w:t>“</w:t>
            </w:r>
            <w:r w:rsidR="00464876" w:rsidRPr="00464876">
              <w:rPr>
                <w:rFonts w:ascii="Cambria" w:hAnsi="Cambria" w:cs="Arial"/>
                <w:b/>
                <w:bCs/>
                <w:sz w:val="22"/>
                <w:szCs w:val="22"/>
                <w:lang w:val="es-PE"/>
              </w:rPr>
              <w:t xml:space="preserve">Adquisición de </w:t>
            </w:r>
            <w:r w:rsidR="00D47DD7">
              <w:rPr>
                <w:rFonts w:ascii="Cambria" w:hAnsi="Cambria" w:cs="Arial"/>
                <w:b/>
                <w:bCs/>
                <w:sz w:val="22"/>
                <w:szCs w:val="22"/>
                <w:lang w:val="es-PE"/>
              </w:rPr>
              <w:t xml:space="preserve">licencias informáticas </w:t>
            </w:r>
            <w:r w:rsidR="00D47DD7" w:rsidRPr="00D47DD7">
              <w:rPr>
                <w:rFonts w:ascii="Cambria" w:hAnsi="Cambria" w:cs="Arial"/>
                <w:b/>
                <w:bCs/>
                <w:sz w:val="22"/>
                <w:szCs w:val="22"/>
                <w:lang w:val="es-PE"/>
              </w:rPr>
              <w:t>para la ampliación del Observatorio Regional de Vigilancia Genómica a otros agentes patógenos</w:t>
            </w:r>
            <w:r w:rsidR="00A52BCE">
              <w:rPr>
                <w:rFonts w:ascii="Cambria" w:hAnsi="Cambria" w:cs="Arial"/>
                <w:b/>
                <w:bCs/>
                <w:sz w:val="22"/>
                <w:szCs w:val="22"/>
                <w:lang w:val="es-PE"/>
              </w:rPr>
              <w:t>”</w:t>
            </w:r>
          </w:p>
        </w:tc>
      </w:tr>
      <w:tr w:rsidR="00BD3CCB" w:rsidRPr="002629CA" w14:paraId="4BD4389F" w14:textId="77777777" w:rsidTr="002436B2">
        <w:trPr>
          <w:trHeight w:val="215"/>
        </w:trPr>
        <w:tc>
          <w:tcPr>
            <w:tcW w:w="3632" w:type="dxa"/>
            <w:shd w:val="clear" w:color="auto" w:fill="auto"/>
            <w:vAlign w:val="center"/>
          </w:tcPr>
          <w:p w14:paraId="093C2336" w14:textId="77777777"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Entidad convocante:</w:t>
            </w:r>
          </w:p>
        </w:tc>
        <w:tc>
          <w:tcPr>
            <w:tcW w:w="4118" w:type="dxa"/>
            <w:shd w:val="clear" w:color="auto" w:fill="auto"/>
            <w:vAlign w:val="center"/>
          </w:tcPr>
          <w:p w14:paraId="631F88E9" w14:textId="4E6849CB" w:rsidR="00BD3CCB" w:rsidRPr="002629CA" w:rsidRDefault="00D47DD7" w:rsidP="00FD34D1">
            <w:pPr>
              <w:pStyle w:val="Textoindependiente"/>
              <w:spacing w:after="0"/>
              <w:rPr>
                <w:rFonts w:ascii="Cambria" w:hAnsi="Cambria" w:cs="Tahoma"/>
                <w:b/>
                <w:bCs/>
                <w:color w:val="000000"/>
                <w:sz w:val="22"/>
                <w:szCs w:val="22"/>
              </w:rPr>
            </w:pPr>
            <w:r w:rsidRPr="00D47DD7">
              <w:rPr>
                <w:rFonts w:ascii="Cambria" w:hAnsi="Cambria" w:cs="Arial"/>
                <w:sz w:val="22"/>
                <w:szCs w:val="22"/>
                <w:lang w:val="es-PE"/>
              </w:rPr>
              <w:t xml:space="preserve">Unidad Administrativa Regional: Proyecto Vigilancia Genómica del ORAS </w:t>
            </w:r>
            <w:r>
              <w:rPr>
                <w:rFonts w:ascii="Cambria" w:hAnsi="Cambria" w:cs="Arial"/>
                <w:sz w:val="22"/>
                <w:szCs w:val="22"/>
                <w:lang w:val="es-PE"/>
              </w:rPr>
              <w:t>–</w:t>
            </w:r>
            <w:r w:rsidRPr="00D47DD7">
              <w:rPr>
                <w:rFonts w:ascii="Cambria" w:hAnsi="Cambria" w:cs="Arial"/>
                <w:sz w:val="22"/>
                <w:szCs w:val="22"/>
                <w:lang w:val="es-PE"/>
              </w:rPr>
              <w:t xml:space="preserve"> CONHU</w:t>
            </w:r>
          </w:p>
        </w:tc>
      </w:tr>
      <w:tr w:rsidR="00BD3CCB" w:rsidRPr="002629CA" w14:paraId="2491BADF" w14:textId="77777777" w:rsidTr="002436B2">
        <w:trPr>
          <w:trHeight w:val="215"/>
        </w:trPr>
        <w:tc>
          <w:tcPr>
            <w:tcW w:w="3632" w:type="dxa"/>
            <w:shd w:val="clear" w:color="auto" w:fill="auto"/>
            <w:vAlign w:val="center"/>
          </w:tcPr>
          <w:p w14:paraId="278D0DC5" w14:textId="56DBC358" w:rsidR="00BD3CCB" w:rsidRPr="002629CA" w:rsidRDefault="00D67B6F" w:rsidP="000B408F">
            <w:pPr>
              <w:pStyle w:val="Textoindependiente"/>
              <w:spacing w:after="0"/>
              <w:rPr>
                <w:rFonts w:ascii="Cambria" w:hAnsi="Cambria" w:cs="Tahoma"/>
                <w:b/>
                <w:sz w:val="22"/>
                <w:szCs w:val="22"/>
                <w:lang w:val="pt-PT"/>
              </w:rPr>
            </w:pPr>
            <w:r w:rsidRPr="00D67B6F">
              <w:rPr>
                <w:rFonts w:ascii="Cambria" w:hAnsi="Cambria" w:cs="Tahoma"/>
                <w:sz w:val="22"/>
                <w:szCs w:val="22"/>
                <w:lang w:val="pt-PT"/>
              </w:rPr>
              <w:t>Cooperación Técnica Regional</w:t>
            </w:r>
            <w:r w:rsidR="00BD3CCB" w:rsidRPr="002629CA">
              <w:rPr>
                <w:rFonts w:ascii="Cambria" w:hAnsi="Cambria" w:cs="Tahoma"/>
                <w:sz w:val="22"/>
                <w:szCs w:val="22"/>
                <w:lang w:val="pt-PT"/>
              </w:rPr>
              <w:t>:</w:t>
            </w:r>
          </w:p>
        </w:tc>
        <w:tc>
          <w:tcPr>
            <w:tcW w:w="4118" w:type="dxa"/>
            <w:shd w:val="clear" w:color="auto" w:fill="auto"/>
            <w:vAlign w:val="center"/>
          </w:tcPr>
          <w:p w14:paraId="69560885" w14:textId="1C38D015" w:rsidR="00BD3CCB" w:rsidRPr="002629CA" w:rsidRDefault="00FD34D1" w:rsidP="000B408F">
            <w:pPr>
              <w:pStyle w:val="Textoindependiente"/>
              <w:spacing w:after="0"/>
              <w:rPr>
                <w:rFonts w:ascii="Cambria" w:hAnsi="Cambria" w:cs="Tahoma"/>
                <w:b/>
                <w:bCs/>
                <w:color w:val="000000"/>
                <w:sz w:val="22"/>
                <w:szCs w:val="22"/>
              </w:rPr>
            </w:pPr>
            <w:r>
              <w:rPr>
                <w:rFonts w:ascii="Cambria" w:hAnsi="Cambria" w:cs="Tahoma"/>
                <w:b/>
                <w:bCs/>
                <w:color w:val="000000"/>
                <w:sz w:val="22"/>
                <w:szCs w:val="22"/>
              </w:rPr>
              <w:t xml:space="preserve"> </w:t>
            </w:r>
            <w:r w:rsidR="00D67B6F" w:rsidRPr="00D67B6F">
              <w:rPr>
                <w:rFonts w:ascii="Cambria" w:hAnsi="Cambria" w:cs="Tahoma"/>
                <w:b/>
                <w:bCs/>
                <w:color w:val="000000"/>
                <w:sz w:val="22"/>
                <w:szCs w:val="22"/>
              </w:rPr>
              <w:t>RG-T4001</w:t>
            </w:r>
          </w:p>
        </w:tc>
      </w:tr>
      <w:tr w:rsidR="00BD3CCB" w:rsidRPr="002629CA" w14:paraId="473DB960" w14:textId="77777777" w:rsidTr="002436B2">
        <w:trPr>
          <w:trHeight w:val="257"/>
        </w:trPr>
        <w:tc>
          <w:tcPr>
            <w:tcW w:w="3632" w:type="dxa"/>
            <w:shd w:val="clear" w:color="auto" w:fill="auto"/>
            <w:vAlign w:val="center"/>
          </w:tcPr>
          <w:p w14:paraId="05BACDB7" w14:textId="77777777"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Dirección:</w:t>
            </w:r>
          </w:p>
        </w:tc>
        <w:tc>
          <w:tcPr>
            <w:tcW w:w="4118" w:type="dxa"/>
            <w:shd w:val="clear" w:color="auto" w:fill="auto"/>
            <w:vAlign w:val="center"/>
          </w:tcPr>
          <w:p w14:paraId="6A728AA5" w14:textId="64180F76" w:rsidR="00BD3CCB" w:rsidRPr="002629CA" w:rsidRDefault="000437F4" w:rsidP="000B408F">
            <w:pPr>
              <w:pStyle w:val="Textoindependiente"/>
              <w:spacing w:after="0"/>
              <w:rPr>
                <w:rFonts w:ascii="Cambria" w:hAnsi="Cambria" w:cs="Tahoma"/>
                <w:b/>
                <w:bCs/>
                <w:color w:val="000000"/>
                <w:sz w:val="22"/>
                <w:szCs w:val="22"/>
              </w:rPr>
            </w:pPr>
            <w:r w:rsidRPr="000437F4">
              <w:rPr>
                <w:rFonts w:ascii="Cambria" w:hAnsi="Cambria" w:cs="Arial"/>
                <w:sz w:val="22"/>
                <w:szCs w:val="22"/>
                <w:lang w:val="es-PE"/>
              </w:rPr>
              <w:t xml:space="preserve">Av. Paseo de la República N. º 3832 – San Isidro. Tercer piso. Lima </w:t>
            </w:r>
            <w:r w:rsidR="00E95013">
              <w:rPr>
                <w:rFonts w:ascii="Cambria" w:hAnsi="Cambria" w:cs="Arial"/>
                <w:sz w:val="22"/>
                <w:szCs w:val="22"/>
                <w:lang w:val="es-PE"/>
              </w:rPr>
              <w:t>–</w:t>
            </w:r>
            <w:r w:rsidRPr="000437F4">
              <w:rPr>
                <w:rFonts w:ascii="Cambria" w:hAnsi="Cambria" w:cs="Arial"/>
                <w:sz w:val="22"/>
                <w:szCs w:val="22"/>
                <w:lang w:val="es-PE"/>
              </w:rPr>
              <w:t xml:space="preserve"> Perú</w:t>
            </w:r>
          </w:p>
        </w:tc>
      </w:tr>
      <w:tr w:rsidR="000437F4" w:rsidRPr="002629CA" w14:paraId="18213B5A" w14:textId="77777777" w:rsidTr="00611714">
        <w:trPr>
          <w:trHeight w:val="257"/>
        </w:trPr>
        <w:tc>
          <w:tcPr>
            <w:tcW w:w="3632" w:type="dxa"/>
            <w:shd w:val="clear" w:color="auto" w:fill="auto"/>
          </w:tcPr>
          <w:p w14:paraId="58178B42" w14:textId="168FD036" w:rsidR="000437F4" w:rsidRPr="002629CA" w:rsidRDefault="000437F4" w:rsidP="000437F4">
            <w:pPr>
              <w:pStyle w:val="Textoindependiente"/>
              <w:spacing w:after="0"/>
              <w:rPr>
                <w:rFonts w:ascii="Cambria" w:hAnsi="Cambria" w:cs="Tahoma"/>
                <w:sz w:val="22"/>
                <w:szCs w:val="22"/>
              </w:rPr>
            </w:pPr>
            <w:r w:rsidRPr="000437F4">
              <w:rPr>
                <w:rFonts w:ascii="Cambria" w:hAnsi="Cambria" w:cs="Tahoma"/>
                <w:sz w:val="22"/>
                <w:szCs w:val="22"/>
              </w:rPr>
              <w:t>Correo electrónico:</w:t>
            </w:r>
          </w:p>
        </w:tc>
        <w:bookmarkStart w:id="8" w:name="_Hlk185616797"/>
        <w:tc>
          <w:tcPr>
            <w:tcW w:w="4118" w:type="dxa"/>
            <w:shd w:val="clear" w:color="auto" w:fill="auto"/>
          </w:tcPr>
          <w:p w14:paraId="1A465B17" w14:textId="3D52A93B" w:rsidR="000437F4" w:rsidRPr="000437F4" w:rsidRDefault="000437F4" w:rsidP="000437F4">
            <w:pPr>
              <w:pStyle w:val="Textoindependiente"/>
              <w:spacing w:after="0"/>
              <w:rPr>
                <w:rFonts w:ascii="Cambria" w:hAnsi="Cambria" w:cs="Tahoma"/>
                <w:sz w:val="22"/>
                <w:szCs w:val="22"/>
              </w:rPr>
            </w:pPr>
            <w:r>
              <w:rPr>
                <w:rFonts w:ascii="Cambria" w:hAnsi="Cambria" w:cs="Tahoma"/>
                <w:sz w:val="22"/>
                <w:szCs w:val="22"/>
              </w:rPr>
              <w:fldChar w:fldCharType="begin"/>
            </w:r>
            <w:r>
              <w:rPr>
                <w:rFonts w:ascii="Cambria" w:hAnsi="Cambria" w:cs="Tahoma"/>
                <w:sz w:val="22"/>
                <w:szCs w:val="22"/>
              </w:rPr>
              <w:instrText xml:space="preserve"> HYPERLINK "mailto:</w:instrText>
            </w:r>
            <w:r w:rsidRPr="000437F4">
              <w:rPr>
                <w:rFonts w:ascii="Cambria" w:hAnsi="Cambria" w:cs="Tahoma"/>
                <w:sz w:val="22"/>
                <w:szCs w:val="22"/>
              </w:rPr>
              <w:instrText>adquisiciones.pvg@conhu.org.pe</w:instrText>
            </w:r>
            <w:r>
              <w:rPr>
                <w:rFonts w:ascii="Cambria" w:hAnsi="Cambria" w:cs="Tahoma"/>
                <w:sz w:val="22"/>
                <w:szCs w:val="22"/>
              </w:rPr>
              <w:instrText xml:space="preserve">" </w:instrText>
            </w:r>
            <w:r>
              <w:rPr>
                <w:rFonts w:ascii="Cambria" w:hAnsi="Cambria" w:cs="Tahoma"/>
                <w:sz w:val="22"/>
                <w:szCs w:val="22"/>
              </w:rPr>
              <w:fldChar w:fldCharType="separate"/>
            </w:r>
            <w:r w:rsidRPr="001C70F5">
              <w:rPr>
                <w:rStyle w:val="Hipervnculo"/>
                <w:rFonts w:ascii="Cambria" w:hAnsi="Cambria" w:cs="Tahoma"/>
                <w:sz w:val="22"/>
                <w:szCs w:val="22"/>
              </w:rPr>
              <w:t>adquisiciones.pvg@conhu.org.pe</w:t>
            </w:r>
            <w:r>
              <w:rPr>
                <w:rFonts w:ascii="Cambria" w:hAnsi="Cambria" w:cs="Tahoma"/>
                <w:sz w:val="22"/>
                <w:szCs w:val="22"/>
              </w:rPr>
              <w:fldChar w:fldCharType="end"/>
            </w:r>
            <w:bookmarkEnd w:id="8"/>
            <w:r>
              <w:rPr>
                <w:rFonts w:ascii="Cambria" w:hAnsi="Cambria" w:cs="Tahoma"/>
                <w:sz w:val="22"/>
                <w:szCs w:val="22"/>
              </w:rPr>
              <w:t xml:space="preserve"> </w:t>
            </w:r>
            <w:r w:rsidR="00337E53">
              <w:rPr>
                <w:rFonts w:ascii="Cambria" w:hAnsi="Cambria" w:cs="Tahoma"/>
                <w:sz w:val="22"/>
                <w:szCs w:val="22"/>
              </w:rPr>
              <w:t xml:space="preserve">y </w:t>
            </w:r>
            <w:hyperlink r:id="rId12" w:history="1">
              <w:r w:rsidR="00E95013" w:rsidRPr="00FA2D07">
                <w:rPr>
                  <w:rStyle w:val="Hipervnculo"/>
                  <w:rFonts w:ascii="Cambria" w:hAnsi="Cambria" w:cs="Tahoma"/>
                  <w:sz w:val="22"/>
                  <w:szCs w:val="22"/>
                </w:rPr>
                <w:t>pvgorasconhu@gmail.com</w:t>
              </w:r>
            </w:hyperlink>
            <w:r w:rsidR="00E95013">
              <w:rPr>
                <w:rFonts w:ascii="Cambria" w:hAnsi="Cambria" w:cs="Tahoma"/>
                <w:sz w:val="22"/>
                <w:szCs w:val="22"/>
              </w:rPr>
              <w:t xml:space="preserve">. </w:t>
            </w:r>
          </w:p>
        </w:tc>
      </w:tr>
      <w:tr w:rsidR="00BD3CCB" w:rsidRPr="002629CA" w14:paraId="428D123D" w14:textId="77777777" w:rsidTr="002436B2">
        <w:trPr>
          <w:trHeight w:val="706"/>
        </w:trPr>
        <w:tc>
          <w:tcPr>
            <w:tcW w:w="3632" w:type="dxa"/>
            <w:shd w:val="clear" w:color="auto" w:fill="auto"/>
            <w:vAlign w:val="center"/>
          </w:tcPr>
          <w:p w14:paraId="25FD851F" w14:textId="77777777"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El período de validez de la oferta será de:</w:t>
            </w:r>
          </w:p>
        </w:tc>
        <w:tc>
          <w:tcPr>
            <w:tcW w:w="4118" w:type="dxa"/>
            <w:shd w:val="clear" w:color="auto" w:fill="auto"/>
            <w:vAlign w:val="center"/>
          </w:tcPr>
          <w:p w14:paraId="09E8C9A9" w14:textId="7E590642" w:rsidR="00BD3CCB" w:rsidRPr="002629CA" w:rsidRDefault="00F855C5" w:rsidP="00777104">
            <w:pPr>
              <w:pStyle w:val="Textoindependiente"/>
              <w:spacing w:after="0"/>
              <w:rPr>
                <w:rFonts w:ascii="Cambria" w:hAnsi="Cambria" w:cs="Tahoma"/>
                <w:b/>
                <w:bCs/>
                <w:color w:val="000000"/>
                <w:sz w:val="22"/>
                <w:szCs w:val="22"/>
              </w:rPr>
            </w:pPr>
            <w:r>
              <w:rPr>
                <w:rFonts w:ascii="Cambria" w:hAnsi="Cambria" w:cs="Tahoma"/>
                <w:bCs/>
                <w:color w:val="000000"/>
                <w:sz w:val="22"/>
                <w:szCs w:val="22"/>
              </w:rPr>
              <w:t xml:space="preserve">Hasta </w:t>
            </w:r>
            <w:r w:rsidR="00E95013">
              <w:rPr>
                <w:rFonts w:ascii="Cambria" w:hAnsi="Cambria" w:cs="Tahoma"/>
                <w:bCs/>
                <w:color w:val="000000"/>
                <w:sz w:val="22"/>
                <w:szCs w:val="22"/>
              </w:rPr>
              <w:t>treinta</w:t>
            </w:r>
            <w:r w:rsidR="000437F4">
              <w:rPr>
                <w:rFonts w:ascii="Cambria" w:hAnsi="Cambria" w:cs="Tahoma"/>
                <w:bCs/>
                <w:color w:val="000000"/>
                <w:sz w:val="22"/>
                <w:szCs w:val="22"/>
              </w:rPr>
              <w:t xml:space="preserve"> </w:t>
            </w:r>
            <w:r w:rsidR="00BD3CCB" w:rsidRPr="002629CA">
              <w:rPr>
                <w:rFonts w:ascii="Cambria" w:hAnsi="Cambria" w:cs="Tahoma"/>
                <w:bCs/>
                <w:color w:val="000000"/>
                <w:sz w:val="22"/>
                <w:szCs w:val="22"/>
              </w:rPr>
              <w:t>(</w:t>
            </w:r>
            <w:r w:rsidR="00E95013">
              <w:rPr>
                <w:rFonts w:ascii="Cambria" w:hAnsi="Cambria" w:cs="Tahoma"/>
                <w:bCs/>
                <w:color w:val="000000"/>
                <w:sz w:val="22"/>
                <w:szCs w:val="22"/>
              </w:rPr>
              <w:t>3</w:t>
            </w:r>
            <w:r w:rsidR="000437F4">
              <w:rPr>
                <w:rFonts w:ascii="Cambria" w:hAnsi="Cambria" w:cs="Tahoma"/>
                <w:bCs/>
                <w:color w:val="000000"/>
                <w:sz w:val="22"/>
                <w:szCs w:val="22"/>
              </w:rPr>
              <w:t>0</w:t>
            </w:r>
            <w:r w:rsidR="00BD3CCB" w:rsidRPr="002629CA">
              <w:rPr>
                <w:rFonts w:ascii="Cambria" w:hAnsi="Cambria" w:cs="Tahoma"/>
                <w:bCs/>
                <w:color w:val="000000"/>
                <w:sz w:val="22"/>
                <w:szCs w:val="22"/>
              </w:rPr>
              <w:t>) días calendario contados a partir de la presentación de la oferta.</w:t>
            </w:r>
          </w:p>
        </w:tc>
      </w:tr>
      <w:tr w:rsidR="00BD3CCB" w:rsidRPr="002629CA" w14:paraId="29585031" w14:textId="77777777" w:rsidTr="002436B2">
        <w:trPr>
          <w:trHeight w:val="257"/>
        </w:trPr>
        <w:tc>
          <w:tcPr>
            <w:tcW w:w="3632" w:type="dxa"/>
            <w:shd w:val="clear" w:color="auto" w:fill="auto"/>
            <w:vAlign w:val="center"/>
          </w:tcPr>
          <w:p w14:paraId="390190B1" w14:textId="77777777" w:rsidR="00BD3CCB" w:rsidRPr="002629CA" w:rsidRDefault="00BD3CCB" w:rsidP="000B408F">
            <w:pPr>
              <w:widowControl w:val="0"/>
              <w:jc w:val="both"/>
              <w:rPr>
                <w:rFonts w:ascii="Cambria" w:hAnsi="Cambria" w:cs="Tahoma"/>
                <w:sz w:val="22"/>
                <w:szCs w:val="22"/>
              </w:rPr>
            </w:pPr>
            <w:r w:rsidRPr="002629CA">
              <w:rPr>
                <w:rFonts w:ascii="Cambria" w:hAnsi="Cambria" w:cs="Arial"/>
                <w:sz w:val="22"/>
                <w:szCs w:val="22"/>
                <w:lang w:val="es-PE"/>
              </w:rPr>
              <w:t>Idioma de la Oferta</w:t>
            </w:r>
          </w:p>
        </w:tc>
        <w:tc>
          <w:tcPr>
            <w:tcW w:w="4118" w:type="dxa"/>
            <w:shd w:val="clear" w:color="auto" w:fill="auto"/>
            <w:vAlign w:val="center"/>
          </w:tcPr>
          <w:p w14:paraId="0C18AAAC" w14:textId="77777777" w:rsidR="00BD3CCB" w:rsidRPr="002629CA" w:rsidRDefault="00BD3CCB" w:rsidP="000B408F">
            <w:pPr>
              <w:pStyle w:val="Textoindependiente"/>
              <w:spacing w:after="0"/>
              <w:jc w:val="both"/>
              <w:rPr>
                <w:rFonts w:ascii="Cambria" w:hAnsi="Cambria" w:cs="Tahoma"/>
                <w:bCs/>
                <w:color w:val="000000"/>
                <w:sz w:val="22"/>
                <w:szCs w:val="22"/>
              </w:rPr>
            </w:pPr>
            <w:r w:rsidRPr="002629CA">
              <w:rPr>
                <w:rFonts w:ascii="Cambria" w:hAnsi="Cambria"/>
                <w:sz w:val="22"/>
                <w:szCs w:val="22"/>
                <w:lang w:val="es-PE"/>
              </w:rPr>
              <w:t xml:space="preserve">La oferta que prepare el oferente, así como toda la correspondencia y documentos relativos a ella que intercambien éste y el Comprador, deberá redactarse en español. </w:t>
            </w:r>
          </w:p>
        </w:tc>
      </w:tr>
      <w:tr w:rsidR="00B34864" w:rsidRPr="002629CA" w14:paraId="01FD2E28" w14:textId="77777777" w:rsidTr="002436B2">
        <w:trPr>
          <w:trHeight w:val="215"/>
        </w:trPr>
        <w:tc>
          <w:tcPr>
            <w:tcW w:w="3632" w:type="dxa"/>
            <w:shd w:val="clear" w:color="auto" w:fill="auto"/>
          </w:tcPr>
          <w:p w14:paraId="3C093B1F" w14:textId="3AE3D3A6" w:rsidR="00B34864" w:rsidRPr="000F4751" w:rsidRDefault="00B34864" w:rsidP="000B408F">
            <w:pPr>
              <w:pStyle w:val="Textoindependiente"/>
              <w:spacing w:after="0"/>
              <w:rPr>
                <w:rFonts w:asciiTheme="majorHAnsi" w:hAnsiTheme="majorHAnsi" w:cs="Tahoma"/>
                <w:sz w:val="22"/>
                <w:szCs w:val="22"/>
              </w:rPr>
            </w:pPr>
            <w:r w:rsidRPr="000F4751">
              <w:rPr>
                <w:rFonts w:asciiTheme="majorHAnsi" w:hAnsiTheme="majorHAnsi"/>
                <w:sz w:val="22"/>
                <w:szCs w:val="22"/>
              </w:rPr>
              <w:t xml:space="preserve">Podrán presentarse </w:t>
            </w:r>
            <w:r w:rsidR="00232699">
              <w:rPr>
                <w:rFonts w:asciiTheme="majorHAnsi" w:hAnsiTheme="majorHAnsi"/>
                <w:sz w:val="22"/>
                <w:szCs w:val="22"/>
              </w:rPr>
              <w:t xml:space="preserve">consultas y/o </w:t>
            </w:r>
            <w:r w:rsidR="001B6728">
              <w:rPr>
                <w:rFonts w:asciiTheme="majorHAnsi" w:hAnsiTheme="majorHAnsi"/>
                <w:sz w:val="22"/>
                <w:szCs w:val="22"/>
              </w:rPr>
              <w:t>observaciones</w:t>
            </w:r>
            <w:r w:rsidRPr="000F4751">
              <w:rPr>
                <w:rFonts w:asciiTheme="majorHAnsi" w:hAnsiTheme="majorHAnsi"/>
                <w:sz w:val="22"/>
                <w:szCs w:val="22"/>
              </w:rPr>
              <w:t xml:space="preserve"> hasta </w:t>
            </w:r>
          </w:p>
        </w:tc>
        <w:tc>
          <w:tcPr>
            <w:tcW w:w="4118" w:type="dxa"/>
            <w:shd w:val="clear" w:color="auto" w:fill="auto"/>
          </w:tcPr>
          <w:p w14:paraId="492DED80" w14:textId="572D42F3" w:rsidR="00B34864" w:rsidRPr="00584844" w:rsidRDefault="00F855C5" w:rsidP="002903FB">
            <w:pPr>
              <w:pStyle w:val="Textoindependiente"/>
              <w:spacing w:after="0"/>
              <w:jc w:val="both"/>
              <w:rPr>
                <w:rFonts w:asciiTheme="majorHAnsi" w:hAnsiTheme="majorHAnsi" w:cs="Tahoma"/>
                <w:bCs/>
                <w:color w:val="000000"/>
                <w:sz w:val="22"/>
                <w:szCs w:val="22"/>
              </w:rPr>
            </w:pPr>
            <w:r w:rsidRPr="00584844">
              <w:rPr>
                <w:rFonts w:ascii="Cambria" w:hAnsi="Cambria" w:cs="Tahoma"/>
                <w:bCs/>
                <w:color w:val="000000"/>
                <w:sz w:val="22"/>
                <w:szCs w:val="22"/>
              </w:rPr>
              <w:t xml:space="preserve">Hasta las </w:t>
            </w:r>
            <w:r w:rsidR="00C20454" w:rsidRPr="00584844">
              <w:rPr>
                <w:rFonts w:ascii="Cambria" w:hAnsi="Cambria" w:cs="Tahoma"/>
                <w:bCs/>
                <w:color w:val="000000"/>
                <w:sz w:val="22"/>
                <w:szCs w:val="22"/>
              </w:rPr>
              <w:t>1</w:t>
            </w:r>
            <w:r w:rsidR="001B6728">
              <w:rPr>
                <w:rFonts w:ascii="Cambria" w:hAnsi="Cambria" w:cs="Tahoma"/>
                <w:bCs/>
                <w:color w:val="000000"/>
                <w:sz w:val="22"/>
                <w:szCs w:val="22"/>
              </w:rPr>
              <w:t>8</w:t>
            </w:r>
            <w:r w:rsidRPr="00584844">
              <w:rPr>
                <w:rFonts w:ascii="Cambria" w:hAnsi="Cambria" w:cs="Tahoma"/>
                <w:bCs/>
                <w:color w:val="000000"/>
                <w:sz w:val="22"/>
                <w:szCs w:val="22"/>
              </w:rPr>
              <w:t xml:space="preserve">:00 horas del </w:t>
            </w:r>
            <w:r w:rsidR="0030018F">
              <w:rPr>
                <w:rFonts w:ascii="Cambria" w:hAnsi="Cambria" w:cs="Tahoma"/>
                <w:bCs/>
                <w:color w:val="000000"/>
                <w:sz w:val="22"/>
                <w:szCs w:val="22"/>
              </w:rPr>
              <w:t>20</w:t>
            </w:r>
            <w:r w:rsidR="000437F4">
              <w:rPr>
                <w:rFonts w:ascii="Cambria" w:hAnsi="Cambria" w:cs="Tahoma"/>
                <w:bCs/>
                <w:color w:val="000000"/>
                <w:sz w:val="22"/>
                <w:szCs w:val="22"/>
              </w:rPr>
              <w:t xml:space="preserve"> de </w:t>
            </w:r>
            <w:r w:rsidR="00337E53">
              <w:rPr>
                <w:rFonts w:ascii="Cambria" w:hAnsi="Cambria" w:cs="Tahoma"/>
                <w:bCs/>
                <w:color w:val="000000"/>
                <w:sz w:val="22"/>
                <w:szCs w:val="22"/>
              </w:rPr>
              <w:t>enero</w:t>
            </w:r>
            <w:r w:rsidR="00B94E71" w:rsidRPr="00584844">
              <w:rPr>
                <w:rFonts w:ascii="Cambria" w:hAnsi="Cambria" w:cs="Tahoma"/>
                <w:bCs/>
                <w:color w:val="000000"/>
                <w:sz w:val="22"/>
                <w:szCs w:val="22"/>
              </w:rPr>
              <w:t xml:space="preserve"> </w:t>
            </w:r>
            <w:r w:rsidR="006A543C" w:rsidRPr="00783B08">
              <w:rPr>
                <w:rFonts w:ascii="Cambria" w:hAnsi="Cambria" w:cs="Tahoma"/>
                <w:bCs/>
                <w:color w:val="000000"/>
                <w:sz w:val="22"/>
                <w:szCs w:val="22"/>
              </w:rPr>
              <w:t>de 20</w:t>
            </w:r>
            <w:r w:rsidR="00B94E71" w:rsidRPr="00783B08">
              <w:rPr>
                <w:rFonts w:ascii="Cambria" w:hAnsi="Cambria" w:cs="Tahoma"/>
                <w:bCs/>
                <w:color w:val="000000"/>
                <w:sz w:val="22"/>
                <w:szCs w:val="22"/>
              </w:rPr>
              <w:t>2</w:t>
            </w:r>
            <w:r w:rsidR="00337E53">
              <w:rPr>
                <w:rFonts w:ascii="Cambria" w:hAnsi="Cambria" w:cs="Tahoma"/>
                <w:bCs/>
                <w:color w:val="000000"/>
                <w:sz w:val="22"/>
                <w:szCs w:val="22"/>
              </w:rPr>
              <w:t>5</w:t>
            </w:r>
            <w:r w:rsidRPr="00584844">
              <w:rPr>
                <w:rFonts w:ascii="Cambria" w:hAnsi="Cambria" w:cs="Tahoma"/>
                <w:bCs/>
                <w:color w:val="000000"/>
                <w:sz w:val="22"/>
                <w:szCs w:val="22"/>
              </w:rPr>
              <w:t>.</w:t>
            </w:r>
          </w:p>
        </w:tc>
      </w:tr>
      <w:tr w:rsidR="00B34864" w:rsidRPr="002629CA" w14:paraId="64D983F9" w14:textId="77777777" w:rsidTr="002436B2">
        <w:trPr>
          <w:trHeight w:val="215"/>
        </w:trPr>
        <w:tc>
          <w:tcPr>
            <w:tcW w:w="3632" w:type="dxa"/>
            <w:shd w:val="clear" w:color="auto" w:fill="auto"/>
          </w:tcPr>
          <w:p w14:paraId="68E06229" w14:textId="7DD975F0" w:rsidR="00B34864" w:rsidRPr="000F4751" w:rsidRDefault="00B34864" w:rsidP="000B408F">
            <w:pPr>
              <w:pStyle w:val="Textoindependiente"/>
              <w:spacing w:after="0"/>
              <w:rPr>
                <w:rFonts w:asciiTheme="majorHAnsi" w:hAnsiTheme="majorHAnsi" w:cs="Tahoma"/>
                <w:sz w:val="22"/>
                <w:szCs w:val="22"/>
              </w:rPr>
            </w:pPr>
            <w:r w:rsidRPr="000F4751">
              <w:rPr>
                <w:rFonts w:asciiTheme="majorHAnsi" w:hAnsiTheme="majorHAnsi"/>
                <w:sz w:val="22"/>
                <w:szCs w:val="22"/>
              </w:rPr>
              <w:t xml:space="preserve">Las </w:t>
            </w:r>
            <w:r w:rsidR="001B6728">
              <w:rPr>
                <w:rFonts w:asciiTheme="majorHAnsi" w:hAnsiTheme="majorHAnsi"/>
                <w:sz w:val="22"/>
                <w:szCs w:val="22"/>
              </w:rPr>
              <w:t>observaciones</w:t>
            </w:r>
            <w:r w:rsidRPr="000F4751">
              <w:rPr>
                <w:rFonts w:asciiTheme="majorHAnsi" w:hAnsiTheme="majorHAnsi"/>
                <w:sz w:val="22"/>
                <w:szCs w:val="22"/>
              </w:rPr>
              <w:t xml:space="preserve"> serán absueltas y notificadas a los correos electrónicos de los postores </w:t>
            </w:r>
          </w:p>
        </w:tc>
        <w:tc>
          <w:tcPr>
            <w:tcW w:w="4118" w:type="dxa"/>
            <w:shd w:val="clear" w:color="auto" w:fill="auto"/>
          </w:tcPr>
          <w:p w14:paraId="0322B07E" w14:textId="6428ED52" w:rsidR="00B34864" w:rsidRPr="00584844" w:rsidRDefault="00F855C5" w:rsidP="00662890">
            <w:pPr>
              <w:pStyle w:val="Textoindependiente"/>
              <w:spacing w:after="0"/>
              <w:jc w:val="both"/>
              <w:rPr>
                <w:rFonts w:asciiTheme="majorHAnsi" w:hAnsiTheme="majorHAnsi" w:cs="Tahoma"/>
                <w:bCs/>
                <w:color w:val="000000"/>
                <w:sz w:val="22"/>
                <w:szCs w:val="22"/>
              </w:rPr>
            </w:pPr>
            <w:r w:rsidRPr="00584844">
              <w:rPr>
                <w:rFonts w:asciiTheme="majorHAnsi" w:hAnsiTheme="majorHAnsi"/>
                <w:sz w:val="22"/>
                <w:szCs w:val="22"/>
              </w:rPr>
              <w:t xml:space="preserve">El </w:t>
            </w:r>
            <w:r w:rsidR="0030018F">
              <w:rPr>
                <w:rFonts w:asciiTheme="majorHAnsi" w:hAnsiTheme="majorHAnsi"/>
                <w:sz w:val="22"/>
                <w:szCs w:val="22"/>
              </w:rPr>
              <w:t>22</w:t>
            </w:r>
            <w:r w:rsidR="002D443A" w:rsidRPr="00584844">
              <w:rPr>
                <w:rFonts w:asciiTheme="majorHAnsi" w:hAnsiTheme="majorHAnsi"/>
                <w:sz w:val="22"/>
                <w:szCs w:val="22"/>
              </w:rPr>
              <w:t xml:space="preserve"> de </w:t>
            </w:r>
            <w:r w:rsidR="0086608A">
              <w:rPr>
                <w:rFonts w:asciiTheme="majorHAnsi" w:hAnsiTheme="majorHAnsi"/>
                <w:sz w:val="22"/>
                <w:szCs w:val="22"/>
              </w:rPr>
              <w:t>enero de 2025</w:t>
            </w:r>
            <w:r w:rsidR="00B34864" w:rsidRPr="00584844">
              <w:rPr>
                <w:rFonts w:asciiTheme="majorHAnsi" w:hAnsiTheme="majorHAnsi"/>
                <w:sz w:val="22"/>
                <w:szCs w:val="22"/>
              </w:rPr>
              <w:t>, y serán dirigidas a los correos que indiquen los postores cuando remitan sus</w:t>
            </w:r>
            <w:r w:rsidR="0030018F">
              <w:rPr>
                <w:rFonts w:asciiTheme="majorHAnsi" w:hAnsiTheme="majorHAnsi"/>
                <w:sz w:val="22"/>
                <w:szCs w:val="22"/>
              </w:rPr>
              <w:t xml:space="preserve"> consultas y/o</w:t>
            </w:r>
            <w:r w:rsidR="00B34864" w:rsidRPr="00584844">
              <w:rPr>
                <w:rFonts w:asciiTheme="majorHAnsi" w:hAnsiTheme="majorHAnsi"/>
                <w:sz w:val="22"/>
                <w:szCs w:val="22"/>
              </w:rPr>
              <w:t xml:space="preserve"> </w:t>
            </w:r>
            <w:r w:rsidR="001B6728">
              <w:rPr>
                <w:rFonts w:asciiTheme="majorHAnsi" w:hAnsiTheme="majorHAnsi"/>
                <w:sz w:val="22"/>
                <w:szCs w:val="22"/>
              </w:rPr>
              <w:t>observaciones</w:t>
            </w:r>
            <w:r w:rsidR="00B34864" w:rsidRPr="00584844">
              <w:rPr>
                <w:rFonts w:asciiTheme="majorHAnsi" w:hAnsiTheme="majorHAnsi"/>
                <w:sz w:val="22"/>
                <w:szCs w:val="22"/>
              </w:rPr>
              <w:t>.</w:t>
            </w:r>
          </w:p>
        </w:tc>
      </w:tr>
      <w:tr w:rsidR="00BD3CCB" w:rsidRPr="002629CA" w14:paraId="5DA7FAB3" w14:textId="77777777" w:rsidTr="002436B2">
        <w:trPr>
          <w:trHeight w:val="215"/>
        </w:trPr>
        <w:tc>
          <w:tcPr>
            <w:tcW w:w="3632" w:type="dxa"/>
            <w:shd w:val="clear" w:color="auto" w:fill="auto"/>
            <w:vAlign w:val="center"/>
          </w:tcPr>
          <w:p w14:paraId="07A8DC20" w14:textId="77777777"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 xml:space="preserve">El plazo para presentar ofertas será </w:t>
            </w:r>
          </w:p>
        </w:tc>
        <w:tc>
          <w:tcPr>
            <w:tcW w:w="4118" w:type="dxa"/>
            <w:shd w:val="clear" w:color="auto" w:fill="auto"/>
            <w:vAlign w:val="center"/>
          </w:tcPr>
          <w:p w14:paraId="74117AFC" w14:textId="38AB80C0" w:rsidR="00BD3CCB" w:rsidRPr="00584844" w:rsidRDefault="00F855C5" w:rsidP="00662890">
            <w:pPr>
              <w:pStyle w:val="Textoindependiente"/>
              <w:spacing w:after="0"/>
              <w:jc w:val="both"/>
              <w:rPr>
                <w:rFonts w:ascii="Cambria" w:hAnsi="Cambria" w:cs="Tahoma"/>
                <w:b/>
                <w:bCs/>
                <w:color w:val="000000"/>
                <w:sz w:val="22"/>
                <w:szCs w:val="22"/>
              </w:rPr>
            </w:pPr>
            <w:bookmarkStart w:id="9" w:name="_Hlk26274533"/>
            <w:r w:rsidRPr="00584844">
              <w:rPr>
                <w:rFonts w:ascii="Cambria" w:hAnsi="Cambria" w:cs="Tahoma"/>
                <w:bCs/>
                <w:color w:val="000000"/>
                <w:sz w:val="22"/>
                <w:szCs w:val="22"/>
              </w:rPr>
              <w:t xml:space="preserve">Hasta las </w:t>
            </w:r>
            <w:r w:rsidR="00783B08">
              <w:rPr>
                <w:rFonts w:ascii="Cambria" w:hAnsi="Cambria" w:cs="Tahoma"/>
                <w:bCs/>
                <w:color w:val="000000"/>
                <w:sz w:val="22"/>
                <w:szCs w:val="22"/>
              </w:rPr>
              <w:t>23</w:t>
            </w:r>
            <w:r w:rsidR="00BD3CCB" w:rsidRPr="00584844">
              <w:rPr>
                <w:rFonts w:ascii="Cambria" w:hAnsi="Cambria" w:cs="Tahoma"/>
                <w:bCs/>
                <w:color w:val="000000"/>
                <w:sz w:val="22"/>
                <w:szCs w:val="22"/>
              </w:rPr>
              <w:t>:</w:t>
            </w:r>
            <w:r w:rsidR="00783B08">
              <w:rPr>
                <w:rFonts w:ascii="Cambria" w:hAnsi="Cambria" w:cs="Tahoma"/>
                <w:bCs/>
                <w:color w:val="000000"/>
                <w:sz w:val="22"/>
                <w:szCs w:val="22"/>
              </w:rPr>
              <w:t>59</w:t>
            </w:r>
            <w:r w:rsidR="00BD3CCB" w:rsidRPr="00584844">
              <w:rPr>
                <w:rFonts w:ascii="Cambria" w:hAnsi="Cambria" w:cs="Tahoma"/>
                <w:bCs/>
                <w:color w:val="000000"/>
                <w:sz w:val="22"/>
                <w:szCs w:val="22"/>
              </w:rPr>
              <w:t xml:space="preserve"> horas del</w:t>
            </w:r>
            <w:r w:rsidR="002D443A" w:rsidRPr="00584844">
              <w:rPr>
                <w:rFonts w:ascii="Cambria" w:hAnsi="Cambria" w:cs="Tahoma"/>
                <w:bCs/>
                <w:color w:val="000000"/>
                <w:sz w:val="22"/>
                <w:szCs w:val="22"/>
              </w:rPr>
              <w:t xml:space="preserve"> </w:t>
            </w:r>
            <w:r w:rsidR="0086608A">
              <w:rPr>
                <w:rFonts w:ascii="Cambria" w:hAnsi="Cambria" w:cs="Tahoma"/>
                <w:bCs/>
                <w:color w:val="000000"/>
                <w:sz w:val="22"/>
                <w:szCs w:val="22"/>
              </w:rPr>
              <w:t>2</w:t>
            </w:r>
            <w:r w:rsidR="0030018F">
              <w:rPr>
                <w:rFonts w:ascii="Cambria" w:hAnsi="Cambria" w:cs="Tahoma"/>
                <w:bCs/>
                <w:color w:val="000000"/>
                <w:sz w:val="22"/>
                <w:szCs w:val="22"/>
              </w:rPr>
              <w:t>7</w:t>
            </w:r>
            <w:r w:rsidR="0050136B">
              <w:rPr>
                <w:rFonts w:ascii="Cambria" w:hAnsi="Cambria" w:cs="Tahoma"/>
                <w:bCs/>
                <w:color w:val="000000"/>
                <w:sz w:val="22"/>
                <w:szCs w:val="22"/>
              </w:rPr>
              <w:t xml:space="preserve"> de </w:t>
            </w:r>
            <w:r w:rsidR="0086608A">
              <w:rPr>
                <w:rFonts w:ascii="Cambria" w:hAnsi="Cambria" w:cs="Tahoma"/>
                <w:bCs/>
                <w:color w:val="000000"/>
                <w:sz w:val="22"/>
                <w:szCs w:val="22"/>
              </w:rPr>
              <w:t>enero</w:t>
            </w:r>
            <w:r w:rsidR="00B94E71" w:rsidRPr="00584844">
              <w:rPr>
                <w:rFonts w:ascii="Cambria" w:hAnsi="Cambria" w:cs="Tahoma"/>
                <w:bCs/>
                <w:color w:val="000000"/>
                <w:sz w:val="22"/>
                <w:szCs w:val="22"/>
              </w:rPr>
              <w:t xml:space="preserve"> </w:t>
            </w:r>
            <w:r w:rsidR="006A543C" w:rsidRPr="00783B08">
              <w:rPr>
                <w:rFonts w:ascii="Cambria" w:hAnsi="Cambria" w:cs="Tahoma"/>
                <w:bCs/>
                <w:color w:val="000000"/>
                <w:sz w:val="22"/>
                <w:szCs w:val="22"/>
              </w:rPr>
              <w:t>de 20</w:t>
            </w:r>
            <w:bookmarkEnd w:id="9"/>
            <w:r w:rsidR="00B94E71" w:rsidRPr="00783B08">
              <w:rPr>
                <w:rFonts w:ascii="Cambria" w:hAnsi="Cambria" w:cs="Tahoma"/>
                <w:bCs/>
                <w:color w:val="000000"/>
                <w:sz w:val="22"/>
                <w:szCs w:val="22"/>
              </w:rPr>
              <w:t>2</w:t>
            </w:r>
            <w:r w:rsidR="0086608A">
              <w:rPr>
                <w:rFonts w:ascii="Cambria" w:hAnsi="Cambria" w:cs="Tahoma"/>
                <w:bCs/>
                <w:color w:val="000000"/>
                <w:sz w:val="22"/>
                <w:szCs w:val="22"/>
              </w:rPr>
              <w:t>5</w:t>
            </w:r>
            <w:r w:rsidR="00BD3CCB" w:rsidRPr="00584844">
              <w:rPr>
                <w:rFonts w:ascii="Cambria" w:hAnsi="Cambria" w:cs="Tahoma"/>
                <w:bCs/>
                <w:color w:val="000000"/>
                <w:sz w:val="22"/>
                <w:szCs w:val="22"/>
              </w:rPr>
              <w:t>.</w:t>
            </w:r>
          </w:p>
        </w:tc>
      </w:tr>
    </w:tbl>
    <w:p w14:paraId="10498743" w14:textId="77777777" w:rsidR="00BD3CCB" w:rsidRPr="002629CA" w:rsidRDefault="00BD3CCB" w:rsidP="000B408F">
      <w:pPr>
        <w:ind w:left="348"/>
        <w:rPr>
          <w:rFonts w:ascii="Cambria" w:hAnsi="Cambria" w:cs="Tahoma"/>
          <w:sz w:val="22"/>
          <w:szCs w:val="22"/>
          <w:u w:val="single"/>
        </w:rPr>
      </w:pPr>
    </w:p>
    <w:p w14:paraId="1EA362EF" w14:textId="77777777" w:rsidR="00BD3CCB" w:rsidRPr="002629CA" w:rsidRDefault="00BD3CCB" w:rsidP="000B408F">
      <w:pPr>
        <w:widowControl w:val="0"/>
        <w:numPr>
          <w:ilvl w:val="0"/>
          <w:numId w:val="11"/>
        </w:numPr>
        <w:ind w:left="567" w:hanging="567"/>
        <w:jc w:val="both"/>
        <w:rPr>
          <w:rFonts w:ascii="Cambria" w:hAnsi="Cambria" w:cs="Arial"/>
          <w:b/>
          <w:sz w:val="22"/>
          <w:szCs w:val="22"/>
          <w:lang w:val="es-PE"/>
        </w:rPr>
      </w:pPr>
      <w:r w:rsidRPr="002629CA">
        <w:rPr>
          <w:rFonts w:ascii="Cambria" w:hAnsi="Cambria" w:cs="Arial"/>
          <w:b/>
          <w:sz w:val="22"/>
          <w:szCs w:val="22"/>
          <w:lang w:val="es-PE"/>
        </w:rPr>
        <w:t xml:space="preserve">SELLADO Y </w:t>
      </w:r>
      <w:r w:rsidR="00B540C5">
        <w:rPr>
          <w:rFonts w:ascii="Cambria" w:hAnsi="Cambria" w:cs="Arial"/>
          <w:b/>
          <w:sz w:val="22"/>
          <w:szCs w:val="22"/>
          <w:lang w:val="es-PE"/>
        </w:rPr>
        <w:t>FIRMADO DE COTIZACION</w:t>
      </w:r>
    </w:p>
    <w:p w14:paraId="7D173CB8" w14:textId="77777777" w:rsidR="00BD3CCB" w:rsidRPr="002629CA" w:rsidRDefault="00BD3CCB" w:rsidP="000B408F">
      <w:pPr>
        <w:widowControl w:val="0"/>
        <w:jc w:val="both"/>
        <w:rPr>
          <w:rFonts w:ascii="Cambria" w:hAnsi="Cambria" w:cs="Arial"/>
          <w:b/>
          <w:bCs/>
          <w:sz w:val="22"/>
          <w:szCs w:val="22"/>
          <w:lang w:val="es-PE"/>
        </w:rPr>
      </w:pPr>
    </w:p>
    <w:p w14:paraId="7F814D22" w14:textId="0402F1E2" w:rsidR="00BD3CCB" w:rsidRDefault="00BD3CCB"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 xml:space="preserve">Las propuestas se presentarán </w:t>
      </w:r>
      <w:bookmarkStart w:id="10" w:name="_Hlk26274633"/>
      <w:r w:rsidR="00662890">
        <w:rPr>
          <w:rFonts w:ascii="Cambria" w:hAnsi="Cambria" w:cs="Arial"/>
          <w:sz w:val="22"/>
          <w:szCs w:val="22"/>
          <w:lang w:val="es-PE"/>
        </w:rPr>
        <w:t xml:space="preserve">vía correo electrónico </w:t>
      </w:r>
      <w:r w:rsidR="00C03069">
        <w:rPr>
          <w:rFonts w:ascii="Cambria" w:hAnsi="Cambria" w:cs="Arial"/>
          <w:sz w:val="22"/>
          <w:szCs w:val="22"/>
          <w:lang w:val="es-PE"/>
        </w:rPr>
        <w:t>a</w:t>
      </w:r>
      <w:r w:rsidR="00DB713F">
        <w:rPr>
          <w:rFonts w:ascii="Cambria" w:hAnsi="Cambria" w:cs="Arial"/>
          <w:sz w:val="22"/>
          <w:szCs w:val="22"/>
          <w:lang w:val="es-PE"/>
        </w:rPr>
        <w:t xml:space="preserve"> </w:t>
      </w:r>
      <w:bookmarkEnd w:id="10"/>
      <w:r w:rsidR="00783B08" w:rsidRPr="00783B08">
        <w:rPr>
          <w:lang w:val="es-ES"/>
        </w:rPr>
        <w:fldChar w:fldCharType="begin"/>
      </w:r>
      <w:r w:rsidR="00783B08" w:rsidRPr="00783B08">
        <w:rPr>
          <w:lang w:val="es-ES"/>
        </w:rPr>
        <w:instrText xml:space="preserve"> HYPERLINK "mailto:adquisiciones.pvg@conhu.org.pe" </w:instrText>
      </w:r>
      <w:r w:rsidR="00783B08" w:rsidRPr="00783B08">
        <w:rPr>
          <w:lang w:val="es-ES"/>
        </w:rPr>
        <w:fldChar w:fldCharType="separate"/>
      </w:r>
      <w:r w:rsidR="00783B08" w:rsidRPr="00783B08">
        <w:rPr>
          <w:rStyle w:val="Hipervnculo"/>
          <w:lang w:val="es-ES"/>
        </w:rPr>
        <w:t>adquisiciones.pvg@conhu.org.pe</w:t>
      </w:r>
      <w:r w:rsidR="00783B08" w:rsidRPr="00783B08">
        <w:fldChar w:fldCharType="end"/>
      </w:r>
      <w:r w:rsidR="00DB713F">
        <w:rPr>
          <w:rFonts w:ascii="Cambria" w:hAnsi="Cambria" w:cs="Arial"/>
          <w:sz w:val="22"/>
          <w:szCs w:val="22"/>
          <w:lang w:val="es-PE"/>
        </w:rPr>
        <w:t xml:space="preserve"> </w:t>
      </w:r>
      <w:r w:rsidR="0030018F">
        <w:rPr>
          <w:rFonts w:ascii="Cambria" w:hAnsi="Cambria" w:cs="Arial"/>
          <w:sz w:val="22"/>
          <w:szCs w:val="22"/>
          <w:lang w:val="es-PE"/>
        </w:rPr>
        <w:t xml:space="preserve">y </w:t>
      </w:r>
      <w:hyperlink r:id="rId13" w:history="1">
        <w:r w:rsidR="000A19F5" w:rsidRPr="00FA2D07">
          <w:rPr>
            <w:rStyle w:val="Hipervnculo"/>
            <w:rFonts w:ascii="Cambria" w:hAnsi="Cambria" w:cs="Tahoma"/>
            <w:sz w:val="22"/>
            <w:szCs w:val="22"/>
          </w:rPr>
          <w:t>pvgorasconhu@gmail.com</w:t>
        </w:r>
      </w:hyperlink>
      <w:r w:rsidR="0030018F">
        <w:rPr>
          <w:rFonts w:ascii="Cambria" w:hAnsi="Cambria" w:cs="Arial"/>
          <w:sz w:val="22"/>
          <w:szCs w:val="22"/>
          <w:lang w:val="es-PE"/>
        </w:rPr>
        <w:t xml:space="preserve"> </w:t>
      </w:r>
      <w:r w:rsidR="00662890">
        <w:rPr>
          <w:rFonts w:ascii="Cambria" w:hAnsi="Cambria" w:cs="Arial"/>
          <w:sz w:val="22"/>
          <w:szCs w:val="22"/>
          <w:lang w:val="es-PE"/>
        </w:rPr>
        <w:t xml:space="preserve">la </w:t>
      </w:r>
      <w:r w:rsidRPr="002629CA">
        <w:rPr>
          <w:rFonts w:ascii="Cambria" w:hAnsi="Cambria" w:cs="Arial"/>
          <w:sz w:val="22"/>
          <w:szCs w:val="22"/>
          <w:lang w:val="es-PE"/>
        </w:rPr>
        <w:t>cual contendrá la</w:t>
      </w:r>
      <w:r w:rsidR="00C03069">
        <w:rPr>
          <w:rFonts w:ascii="Cambria" w:hAnsi="Cambria" w:cs="Arial"/>
          <w:sz w:val="22"/>
          <w:szCs w:val="22"/>
          <w:lang w:val="es-PE"/>
        </w:rPr>
        <w:t xml:space="preserve"> documentación e información solicitado en el </w:t>
      </w:r>
      <w:r w:rsidR="00C03069" w:rsidRPr="00B94E71">
        <w:rPr>
          <w:rFonts w:ascii="Cambria" w:hAnsi="Cambria" w:cs="Arial"/>
          <w:b/>
          <w:bCs/>
          <w:szCs w:val="24"/>
          <w:lang w:val="es-PE"/>
        </w:rPr>
        <w:t xml:space="preserve">punto 8 de este </w:t>
      </w:r>
      <w:r w:rsidR="000A19F5">
        <w:rPr>
          <w:rFonts w:ascii="Cambria" w:hAnsi="Cambria" w:cs="Arial"/>
          <w:b/>
          <w:bCs/>
          <w:szCs w:val="24"/>
          <w:lang w:val="es-PE"/>
        </w:rPr>
        <w:t>documento</w:t>
      </w:r>
      <w:r w:rsidRPr="00B94E71">
        <w:rPr>
          <w:rFonts w:ascii="Cambria" w:hAnsi="Cambria" w:cs="Arial"/>
          <w:szCs w:val="24"/>
          <w:lang w:val="es-PE"/>
        </w:rPr>
        <w:t xml:space="preserve"> </w:t>
      </w:r>
      <w:r w:rsidRPr="002629CA">
        <w:rPr>
          <w:rFonts w:ascii="Cambria" w:hAnsi="Cambria" w:cs="Arial"/>
          <w:sz w:val="22"/>
          <w:szCs w:val="22"/>
          <w:lang w:val="es-PE"/>
        </w:rPr>
        <w:t>y será presentado e identificado de la siguiente manera:</w:t>
      </w:r>
      <w:r w:rsidR="000A19F5">
        <w:rPr>
          <w:rFonts w:ascii="Cambria" w:hAnsi="Cambria" w:cs="Arial"/>
          <w:sz w:val="22"/>
          <w:szCs w:val="22"/>
          <w:lang w:val="es-PE"/>
        </w:rPr>
        <w:t xml:space="preserve"> </w:t>
      </w:r>
    </w:p>
    <w:p w14:paraId="676A32E6" w14:textId="702F8043" w:rsidR="00783B08" w:rsidRDefault="00783B08" w:rsidP="000B408F">
      <w:pPr>
        <w:pStyle w:val="Sangra2detindependiente"/>
        <w:widowControl w:val="0"/>
        <w:spacing w:after="0" w:line="240" w:lineRule="auto"/>
        <w:ind w:left="567"/>
        <w:jc w:val="both"/>
        <w:rPr>
          <w:rFonts w:ascii="Cambria" w:hAnsi="Cambria" w:cs="Arial"/>
          <w:sz w:val="22"/>
          <w:szCs w:val="22"/>
          <w:lang w:val="es-PE"/>
        </w:rPr>
      </w:pPr>
    </w:p>
    <w:tbl>
      <w:tblPr>
        <w:tblStyle w:val="Tablaconcuadrcula"/>
        <w:tblW w:w="0" w:type="auto"/>
        <w:tblInd w:w="567" w:type="dxa"/>
        <w:tblLook w:val="04A0" w:firstRow="1" w:lastRow="0" w:firstColumn="1" w:lastColumn="0" w:noHBand="0" w:noVBand="1"/>
      </w:tblPr>
      <w:tblGrid>
        <w:gridCol w:w="7932"/>
      </w:tblGrid>
      <w:tr w:rsidR="00A52BCE" w14:paraId="6D03B94D" w14:textId="77777777" w:rsidTr="00A52BCE">
        <w:tc>
          <w:tcPr>
            <w:tcW w:w="8649" w:type="dxa"/>
          </w:tcPr>
          <w:p w14:paraId="2A76967D" w14:textId="77777777" w:rsidR="00A52BCE" w:rsidRDefault="00A52BCE" w:rsidP="00A52BCE">
            <w:pPr>
              <w:pStyle w:val="Sangra2detindependiente"/>
              <w:widowControl w:val="0"/>
              <w:spacing w:after="0" w:line="276" w:lineRule="auto"/>
              <w:jc w:val="center"/>
              <w:rPr>
                <w:rFonts w:ascii="Cambria" w:hAnsi="Cambria" w:cs="Arial"/>
                <w:b/>
                <w:bCs/>
                <w:sz w:val="22"/>
                <w:szCs w:val="22"/>
                <w:lang w:val="es-PE"/>
              </w:rPr>
            </w:pPr>
          </w:p>
          <w:p w14:paraId="4D437201" w14:textId="3EA3BC2B" w:rsidR="00A52BCE" w:rsidRPr="00A52BCE" w:rsidRDefault="00A52BCE" w:rsidP="00A52BCE">
            <w:pPr>
              <w:pStyle w:val="Sangra2detindependiente"/>
              <w:widowControl w:val="0"/>
              <w:spacing w:after="0" w:line="276" w:lineRule="auto"/>
              <w:jc w:val="center"/>
              <w:rPr>
                <w:rFonts w:ascii="Cambria" w:hAnsi="Cambria" w:cs="Arial"/>
                <w:b/>
                <w:bCs/>
                <w:sz w:val="22"/>
                <w:szCs w:val="22"/>
                <w:lang w:val="es-PE"/>
              </w:rPr>
            </w:pPr>
            <w:r w:rsidRPr="00A52BCE">
              <w:rPr>
                <w:rFonts w:ascii="Cambria" w:hAnsi="Cambria" w:cs="Arial"/>
                <w:b/>
                <w:bCs/>
                <w:sz w:val="22"/>
                <w:szCs w:val="22"/>
                <w:lang w:val="es-PE"/>
              </w:rPr>
              <w:t>Comparación de Precios N° 001-2024-PVG</w:t>
            </w:r>
          </w:p>
          <w:p w14:paraId="703A35F1" w14:textId="77777777" w:rsidR="00A52BCE" w:rsidRDefault="00A52BCE" w:rsidP="00A52BCE">
            <w:pPr>
              <w:pStyle w:val="Sangra2detindependiente"/>
              <w:widowControl w:val="0"/>
              <w:spacing w:after="0" w:line="276" w:lineRule="auto"/>
              <w:ind w:left="0"/>
              <w:jc w:val="center"/>
              <w:rPr>
                <w:rFonts w:ascii="Cambria" w:hAnsi="Cambria" w:cs="Arial"/>
                <w:b/>
                <w:bCs/>
                <w:sz w:val="22"/>
                <w:szCs w:val="22"/>
                <w:lang w:val="es-PE"/>
              </w:rPr>
            </w:pPr>
            <w:r w:rsidRPr="00A52BCE">
              <w:rPr>
                <w:rFonts w:ascii="Cambria" w:hAnsi="Cambria" w:cs="Arial"/>
                <w:b/>
                <w:bCs/>
                <w:sz w:val="22"/>
                <w:szCs w:val="22"/>
                <w:lang w:val="es-PE"/>
              </w:rPr>
              <w:t xml:space="preserve">Objeto: “Adquisición de licencias informáticas </w:t>
            </w:r>
            <w:r w:rsidRPr="00D47DD7">
              <w:rPr>
                <w:rFonts w:ascii="Cambria" w:hAnsi="Cambria" w:cs="Arial"/>
                <w:b/>
                <w:bCs/>
                <w:sz w:val="22"/>
                <w:szCs w:val="22"/>
                <w:lang w:val="es-PE"/>
              </w:rPr>
              <w:t>para la ampliación del Observatorio Regional de Vigilancia Genómica a otros agentes patógenos</w:t>
            </w:r>
            <w:r w:rsidRPr="00A52BCE">
              <w:rPr>
                <w:rFonts w:ascii="Cambria" w:hAnsi="Cambria" w:cs="Arial"/>
                <w:b/>
                <w:bCs/>
                <w:sz w:val="22"/>
                <w:szCs w:val="22"/>
                <w:lang w:val="es-PE"/>
              </w:rPr>
              <w:t>”</w:t>
            </w:r>
          </w:p>
          <w:p w14:paraId="27867A04" w14:textId="2277FD39" w:rsidR="00A52BCE" w:rsidRDefault="00A52BCE" w:rsidP="00A52BCE">
            <w:pPr>
              <w:pStyle w:val="Sangra2detindependiente"/>
              <w:widowControl w:val="0"/>
              <w:spacing w:after="0" w:line="276" w:lineRule="auto"/>
              <w:ind w:left="0"/>
              <w:jc w:val="center"/>
              <w:rPr>
                <w:rFonts w:ascii="Cambria" w:hAnsi="Cambria" w:cs="Arial"/>
                <w:sz w:val="22"/>
                <w:szCs w:val="22"/>
                <w:lang w:val="es-PE"/>
              </w:rPr>
            </w:pPr>
          </w:p>
        </w:tc>
      </w:tr>
    </w:tbl>
    <w:p w14:paraId="1E791FF1" w14:textId="681D6EB2" w:rsidR="00BD3CCB" w:rsidRPr="00A52BCE" w:rsidRDefault="00BD3CCB" w:rsidP="00A52BCE">
      <w:pPr>
        <w:pStyle w:val="Sangra2detindependiente"/>
        <w:widowControl w:val="0"/>
        <w:spacing w:after="0" w:line="240" w:lineRule="auto"/>
        <w:ind w:left="567"/>
        <w:jc w:val="both"/>
        <w:rPr>
          <w:rFonts w:ascii="Cambria" w:hAnsi="Cambria" w:cs="Arial"/>
          <w:sz w:val="22"/>
          <w:szCs w:val="22"/>
          <w:lang w:val="es-PE"/>
        </w:rPr>
      </w:pPr>
    </w:p>
    <w:p w14:paraId="4AC88324" w14:textId="7B27DDCC" w:rsidR="001B6728" w:rsidRPr="000D6240" w:rsidRDefault="00BD3CCB" w:rsidP="000B408F">
      <w:pPr>
        <w:pStyle w:val="Sangra2detindependiente"/>
        <w:widowControl w:val="0"/>
        <w:spacing w:after="0" w:line="240" w:lineRule="auto"/>
        <w:ind w:left="567"/>
        <w:jc w:val="both"/>
        <w:rPr>
          <w:rFonts w:ascii="Cambria" w:hAnsi="Cambria" w:cs="Arial"/>
          <w:sz w:val="20"/>
          <w:lang w:val="es-PE"/>
        </w:rPr>
      </w:pPr>
      <w:bookmarkStart w:id="11" w:name="_Hlk26274777"/>
      <w:r w:rsidRPr="000D6240">
        <w:rPr>
          <w:rFonts w:ascii="Cambria" w:hAnsi="Cambria" w:cs="Arial"/>
          <w:b/>
          <w:bCs/>
          <w:szCs w:val="24"/>
          <w:u w:val="single"/>
          <w:lang w:val="es-PE"/>
        </w:rPr>
        <w:t xml:space="preserve">Las propuestas llevarán la firma del </w:t>
      </w:r>
      <w:r w:rsidR="00A52BCE" w:rsidRPr="000D6240">
        <w:rPr>
          <w:rFonts w:ascii="Cambria" w:hAnsi="Cambria" w:cs="Arial"/>
          <w:b/>
          <w:bCs/>
          <w:szCs w:val="24"/>
          <w:u w:val="single"/>
          <w:lang w:val="es-PE"/>
        </w:rPr>
        <w:t>encargado de la propuesta.</w:t>
      </w:r>
      <w:bookmarkEnd w:id="11"/>
    </w:p>
    <w:p w14:paraId="25CB0BC8" w14:textId="77777777" w:rsidR="001B6728" w:rsidRPr="002629CA" w:rsidRDefault="001B6728" w:rsidP="000B408F">
      <w:pPr>
        <w:pStyle w:val="Sangra2detindependiente"/>
        <w:widowControl w:val="0"/>
        <w:spacing w:after="0" w:line="240" w:lineRule="auto"/>
        <w:ind w:left="567"/>
        <w:jc w:val="both"/>
        <w:rPr>
          <w:rFonts w:ascii="Cambria" w:hAnsi="Cambria" w:cs="Arial"/>
          <w:sz w:val="22"/>
          <w:szCs w:val="22"/>
          <w:lang w:val="es-PE"/>
        </w:rPr>
      </w:pPr>
    </w:p>
    <w:p w14:paraId="7BE99CAD" w14:textId="77777777" w:rsidR="00CF0FA5" w:rsidRPr="002629CA" w:rsidRDefault="00CF0FA5" w:rsidP="000B408F">
      <w:pPr>
        <w:widowControl w:val="0"/>
        <w:numPr>
          <w:ilvl w:val="0"/>
          <w:numId w:val="11"/>
        </w:numPr>
        <w:ind w:left="567" w:hanging="567"/>
        <w:jc w:val="both"/>
        <w:rPr>
          <w:rFonts w:ascii="Cambria" w:hAnsi="Cambria" w:cs="Arial"/>
          <w:b/>
          <w:sz w:val="22"/>
          <w:szCs w:val="22"/>
          <w:lang w:val="es-PE"/>
        </w:rPr>
      </w:pPr>
      <w:r w:rsidRPr="002629CA">
        <w:rPr>
          <w:rFonts w:ascii="Cambria" w:hAnsi="Cambria" w:cs="Arial"/>
          <w:b/>
          <w:sz w:val="22"/>
          <w:szCs w:val="22"/>
          <w:lang w:val="es-PE"/>
        </w:rPr>
        <w:t xml:space="preserve">PRECIO DE LA </w:t>
      </w:r>
      <w:r w:rsidR="00CF1FD2" w:rsidRPr="002629CA">
        <w:rPr>
          <w:rFonts w:ascii="Cambria" w:hAnsi="Cambria" w:cs="Arial"/>
          <w:b/>
          <w:sz w:val="22"/>
          <w:szCs w:val="22"/>
          <w:lang w:val="es-PE"/>
        </w:rPr>
        <w:t>OFERTA</w:t>
      </w:r>
    </w:p>
    <w:p w14:paraId="4C2C82DF" w14:textId="77777777" w:rsidR="00CF0FA5" w:rsidRPr="002629CA" w:rsidRDefault="00CF0FA5" w:rsidP="000B408F">
      <w:pPr>
        <w:widowControl w:val="0"/>
        <w:jc w:val="both"/>
        <w:rPr>
          <w:rFonts w:ascii="Cambria" w:hAnsi="Cambria" w:cs="Arial"/>
          <w:b/>
          <w:bCs/>
          <w:sz w:val="22"/>
          <w:szCs w:val="22"/>
          <w:lang w:val="es-PE"/>
        </w:rPr>
      </w:pPr>
    </w:p>
    <w:p w14:paraId="62A57FC0" w14:textId="7AC279E7" w:rsidR="00CF1FD2" w:rsidRPr="002629CA" w:rsidRDefault="00CF1FD2" w:rsidP="000B408F">
      <w:pPr>
        <w:widowControl w:val="0"/>
        <w:suppressAutoHyphens/>
        <w:ind w:left="567"/>
        <w:jc w:val="both"/>
        <w:rPr>
          <w:rFonts w:ascii="Cambria" w:hAnsi="Cambria" w:cs="Arial"/>
          <w:sz w:val="22"/>
          <w:szCs w:val="22"/>
          <w:lang w:val="es-PE" w:eastAsia="es-ES"/>
        </w:rPr>
      </w:pPr>
      <w:r w:rsidRPr="002629CA">
        <w:rPr>
          <w:rFonts w:ascii="Cambria" w:hAnsi="Cambria" w:cs="Arial"/>
          <w:sz w:val="22"/>
          <w:szCs w:val="22"/>
          <w:lang w:val="es-PE" w:eastAsia="es-ES"/>
        </w:rPr>
        <w:t xml:space="preserve">El precio a ser </w:t>
      </w:r>
      <w:r w:rsidR="00B055F2" w:rsidRPr="002629CA">
        <w:rPr>
          <w:rFonts w:ascii="Cambria" w:hAnsi="Cambria" w:cs="Arial"/>
          <w:sz w:val="22"/>
          <w:szCs w:val="22"/>
          <w:lang w:val="es-PE" w:eastAsia="es-ES"/>
        </w:rPr>
        <w:t xml:space="preserve">ofertado </w:t>
      </w:r>
      <w:r w:rsidRPr="002629CA">
        <w:rPr>
          <w:rFonts w:ascii="Cambria" w:hAnsi="Cambria" w:cs="Arial"/>
          <w:sz w:val="22"/>
          <w:szCs w:val="22"/>
          <w:lang w:val="es-PE" w:eastAsia="es-ES"/>
        </w:rPr>
        <w:t>por el Oferente para</w:t>
      </w:r>
      <w:r w:rsidR="002D443A">
        <w:rPr>
          <w:rFonts w:ascii="Cambria" w:hAnsi="Cambria" w:cs="Arial"/>
          <w:sz w:val="22"/>
          <w:szCs w:val="22"/>
          <w:lang w:val="es-PE" w:eastAsia="es-ES"/>
        </w:rPr>
        <w:t xml:space="preserve"> la </w:t>
      </w:r>
      <w:r w:rsidR="001B6728">
        <w:rPr>
          <w:rFonts w:ascii="Cambria" w:hAnsi="Cambria" w:cs="Arial"/>
          <w:sz w:val="22"/>
          <w:szCs w:val="22"/>
          <w:lang w:val="es-PE" w:eastAsia="es-ES"/>
        </w:rPr>
        <w:t xml:space="preserve">adquisición del bien </w:t>
      </w:r>
      <w:r w:rsidRPr="002629CA">
        <w:rPr>
          <w:rFonts w:ascii="Cambria" w:hAnsi="Cambria" w:cs="Arial"/>
          <w:sz w:val="22"/>
          <w:szCs w:val="22"/>
          <w:lang w:val="es-PE" w:eastAsia="es-ES"/>
        </w:rPr>
        <w:t>objeto de la presente solicitud debe ser un precio fijo, precio que no estará sujeto a ningún ajuste por ningún motivo a menos que expresamente se indique lo contrario en las condiciones del contrato.</w:t>
      </w:r>
      <w:r w:rsidR="00AD46B9" w:rsidRPr="002629CA">
        <w:rPr>
          <w:rFonts w:ascii="Cambria" w:hAnsi="Cambria" w:cs="Arial"/>
          <w:sz w:val="22"/>
          <w:szCs w:val="22"/>
          <w:lang w:val="es-PE" w:eastAsia="es-ES"/>
        </w:rPr>
        <w:t xml:space="preserve"> </w:t>
      </w:r>
    </w:p>
    <w:p w14:paraId="0222C152" w14:textId="77777777" w:rsidR="00CF1FD2" w:rsidRPr="002629CA" w:rsidRDefault="00CF1FD2" w:rsidP="000B408F">
      <w:pPr>
        <w:widowControl w:val="0"/>
        <w:suppressAutoHyphens/>
        <w:ind w:left="567"/>
        <w:jc w:val="both"/>
        <w:rPr>
          <w:rFonts w:ascii="Cambria" w:hAnsi="Cambria" w:cs="Arial"/>
          <w:sz w:val="22"/>
          <w:szCs w:val="22"/>
          <w:lang w:val="es-PE" w:eastAsia="es-ES"/>
        </w:rPr>
      </w:pPr>
    </w:p>
    <w:p w14:paraId="5318C877" w14:textId="15A3544D" w:rsidR="00584844" w:rsidRDefault="00A52BCE" w:rsidP="00A52BCE">
      <w:pPr>
        <w:widowControl w:val="0"/>
        <w:ind w:left="567"/>
        <w:jc w:val="both"/>
        <w:rPr>
          <w:rFonts w:ascii="Cambria" w:hAnsi="Cambria" w:cs="Arial"/>
          <w:b/>
          <w:bCs/>
          <w:sz w:val="28"/>
          <w:szCs w:val="28"/>
          <w:u w:val="single"/>
          <w:lang w:val="es-PE" w:eastAsia="es-ES"/>
        </w:rPr>
      </w:pPr>
      <w:r w:rsidRPr="00A52BCE">
        <w:rPr>
          <w:rFonts w:ascii="Cambria" w:hAnsi="Cambria" w:cs="Arial"/>
          <w:b/>
          <w:bCs/>
          <w:sz w:val="28"/>
          <w:szCs w:val="28"/>
          <w:u w:val="single"/>
          <w:lang w:val="es-PE" w:eastAsia="es-ES"/>
        </w:rPr>
        <w:t>La propuesta asciende al importe de (presentarse en dólares americanos) $.</w:t>
      </w:r>
    </w:p>
    <w:p w14:paraId="35E5CC64" w14:textId="77777777" w:rsidR="00A52BCE" w:rsidRDefault="00A52BCE" w:rsidP="000B408F">
      <w:pPr>
        <w:widowControl w:val="0"/>
        <w:jc w:val="both"/>
        <w:rPr>
          <w:rFonts w:ascii="Cambria" w:hAnsi="Cambria" w:cs="Arial"/>
          <w:sz w:val="22"/>
          <w:szCs w:val="22"/>
          <w:lang w:val="es-PE"/>
        </w:rPr>
      </w:pPr>
    </w:p>
    <w:p w14:paraId="4744C419" w14:textId="60B04F72" w:rsidR="00B85D66" w:rsidRDefault="00B85D66" w:rsidP="00B85D66">
      <w:pPr>
        <w:widowControl w:val="0"/>
        <w:numPr>
          <w:ilvl w:val="0"/>
          <w:numId w:val="11"/>
        </w:numPr>
        <w:ind w:left="567" w:hanging="567"/>
        <w:jc w:val="both"/>
        <w:rPr>
          <w:rFonts w:ascii="Cambria" w:hAnsi="Cambria" w:cs="Arial"/>
          <w:b/>
          <w:sz w:val="22"/>
          <w:szCs w:val="22"/>
          <w:lang w:val="es-PE"/>
        </w:rPr>
      </w:pPr>
      <w:bookmarkStart w:id="12" w:name="_Toc59847535"/>
      <w:r w:rsidRPr="00B85D66">
        <w:rPr>
          <w:rFonts w:ascii="Cambria" w:hAnsi="Cambria" w:cs="Arial"/>
          <w:b/>
          <w:sz w:val="22"/>
          <w:szCs w:val="22"/>
          <w:lang w:val="es-PE"/>
        </w:rPr>
        <w:t>FORMA DE CALIFICACIÓN</w:t>
      </w:r>
      <w:bookmarkEnd w:id="12"/>
    </w:p>
    <w:p w14:paraId="66E4B9DA" w14:textId="77777777" w:rsidR="00584844" w:rsidRPr="00B85D66" w:rsidRDefault="00584844" w:rsidP="00584844">
      <w:pPr>
        <w:widowControl w:val="0"/>
        <w:ind w:left="567"/>
        <w:jc w:val="both"/>
        <w:rPr>
          <w:rFonts w:ascii="Cambria" w:hAnsi="Cambria" w:cs="Arial"/>
          <w:b/>
          <w:sz w:val="22"/>
          <w:szCs w:val="22"/>
          <w:lang w:val="es-PE"/>
        </w:rPr>
      </w:pPr>
    </w:p>
    <w:p w14:paraId="3423BC23" w14:textId="5454D30E" w:rsidR="00B85D66" w:rsidRDefault="00B85D66" w:rsidP="00B85D66">
      <w:pPr>
        <w:widowControl w:val="0"/>
        <w:suppressAutoHyphens/>
        <w:ind w:left="567"/>
        <w:jc w:val="both"/>
        <w:rPr>
          <w:rFonts w:ascii="Cambria" w:hAnsi="Cambria" w:cs="Arial"/>
          <w:sz w:val="22"/>
          <w:szCs w:val="22"/>
          <w:lang w:val="es-PE" w:eastAsia="es-ES"/>
        </w:rPr>
      </w:pPr>
      <w:r w:rsidRPr="00B85D66">
        <w:rPr>
          <w:rFonts w:ascii="Cambria" w:hAnsi="Cambria" w:cs="Arial"/>
          <w:sz w:val="22"/>
          <w:szCs w:val="22"/>
          <w:lang w:val="es-PE" w:eastAsia="es-ES"/>
        </w:rPr>
        <w:t xml:space="preserve">Se </w:t>
      </w:r>
      <w:r w:rsidR="00F27E54" w:rsidRPr="00B85D66">
        <w:rPr>
          <w:rFonts w:ascii="Cambria" w:hAnsi="Cambria" w:cs="Arial"/>
          <w:sz w:val="22"/>
          <w:szCs w:val="22"/>
          <w:lang w:val="es-PE" w:eastAsia="es-ES"/>
        </w:rPr>
        <w:t>evaluará</w:t>
      </w:r>
      <w:r w:rsidRPr="00B85D66">
        <w:rPr>
          <w:rFonts w:ascii="Cambria" w:hAnsi="Cambria" w:cs="Arial"/>
          <w:sz w:val="22"/>
          <w:szCs w:val="22"/>
          <w:lang w:val="es-PE" w:eastAsia="es-ES"/>
        </w:rPr>
        <w:t xml:space="preserve"> </w:t>
      </w:r>
      <w:r w:rsidR="00F27E54" w:rsidRPr="00B85D66">
        <w:rPr>
          <w:rFonts w:ascii="Cambria" w:hAnsi="Cambria" w:cs="Arial"/>
          <w:sz w:val="22"/>
          <w:szCs w:val="22"/>
          <w:lang w:val="es-PE" w:eastAsia="es-ES"/>
        </w:rPr>
        <w:t xml:space="preserve">las </w:t>
      </w:r>
      <w:r w:rsidR="00F27E54">
        <w:rPr>
          <w:rFonts w:ascii="Cambria" w:hAnsi="Cambria" w:cs="Arial"/>
          <w:sz w:val="22"/>
          <w:szCs w:val="22"/>
          <w:lang w:val="es-PE" w:eastAsia="es-ES"/>
        </w:rPr>
        <w:t xml:space="preserve">cotizaciones </w:t>
      </w:r>
      <w:r w:rsidRPr="00B85D66">
        <w:rPr>
          <w:rFonts w:ascii="Cambria" w:hAnsi="Cambria" w:cs="Arial"/>
          <w:sz w:val="22"/>
          <w:szCs w:val="22"/>
          <w:lang w:val="es-PE" w:eastAsia="es-ES"/>
        </w:rPr>
        <w:t>de los postores que cumplan con l</w:t>
      </w:r>
      <w:r w:rsidR="002F18E0">
        <w:rPr>
          <w:rFonts w:ascii="Cambria" w:hAnsi="Cambria" w:cs="Arial"/>
          <w:sz w:val="22"/>
          <w:szCs w:val="22"/>
          <w:lang w:val="es-PE" w:eastAsia="es-ES"/>
        </w:rPr>
        <w:t xml:space="preserve">as especificaciones técnicas </w:t>
      </w:r>
      <w:r w:rsidRPr="00B85D66">
        <w:rPr>
          <w:rFonts w:ascii="Cambria" w:hAnsi="Cambria" w:cs="Arial"/>
          <w:sz w:val="22"/>
          <w:szCs w:val="22"/>
          <w:lang w:val="es-PE" w:eastAsia="es-ES"/>
        </w:rPr>
        <w:t>requerid</w:t>
      </w:r>
      <w:r w:rsidR="002F18E0">
        <w:rPr>
          <w:rFonts w:ascii="Cambria" w:hAnsi="Cambria" w:cs="Arial"/>
          <w:sz w:val="22"/>
          <w:szCs w:val="22"/>
          <w:lang w:val="es-PE" w:eastAsia="es-ES"/>
        </w:rPr>
        <w:t>a</w:t>
      </w:r>
      <w:r w:rsidRPr="00B85D66">
        <w:rPr>
          <w:rFonts w:ascii="Cambria" w:hAnsi="Cambria" w:cs="Arial"/>
          <w:sz w:val="22"/>
          <w:szCs w:val="22"/>
          <w:lang w:val="es-PE" w:eastAsia="es-ES"/>
        </w:rPr>
        <w:t>s</w:t>
      </w:r>
      <w:r w:rsidR="00F27E54">
        <w:rPr>
          <w:rFonts w:ascii="Cambria" w:hAnsi="Cambria" w:cs="Arial"/>
          <w:sz w:val="22"/>
          <w:szCs w:val="22"/>
          <w:lang w:val="es-PE" w:eastAsia="es-ES"/>
        </w:rPr>
        <w:t xml:space="preserve"> y la documentación </w:t>
      </w:r>
      <w:r w:rsidR="002436B2">
        <w:rPr>
          <w:rFonts w:ascii="Cambria" w:hAnsi="Cambria" w:cs="Arial"/>
          <w:sz w:val="22"/>
          <w:szCs w:val="22"/>
          <w:lang w:val="es-PE" w:eastAsia="es-ES"/>
        </w:rPr>
        <w:t>solicitad</w:t>
      </w:r>
      <w:r w:rsidR="00CC518B">
        <w:rPr>
          <w:rFonts w:ascii="Cambria" w:hAnsi="Cambria" w:cs="Arial"/>
          <w:sz w:val="22"/>
          <w:szCs w:val="22"/>
          <w:lang w:val="es-PE" w:eastAsia="es-ES"/>
        </w:rPr>
        <w:t>a</w:t>
      </w:r>
      <w:r w:rsidRPr="00B85D66">
        <w:rPr>
          <w:rFonts w:ascii="Cambria" w:hAnsi="Cambria" w:cs="Arial"/>
          <w:sz w:val="22"/>
          <w:szCs w:val="22"/>
          <w:lang w:val="es-PE" w:eastAsia="es-ES"/>
        </w:rPr>
        <w:t xml:space="preserve">; una vez cumplida dicha verificación, se procederá a evaluar los precios ofertados respecto de las </w:t>
      </w:r>
      <w:r w:rsidR="004F2621">
        <w:rPr>
          <w:rFonts w:ascii="Cambria" w:hAnsi="Cambria" w:cs="Arial"/>
          <w:sz w:val="22"/>
          <w:szCs w:val="22"/>
          <w:lang w:val="es-PE" w:eastAsia="es-ES"/>
        </w:rPr>
        <w:t xml:space="preserve">cotizaciones </w:t>
      </w:r>
      <w:r w:rsidRPr="00B85D66">
        <w:rPr>
          <w:rFonts w:ascii="Cambria" w:hAnsi="Cambria" w:cs="Arial"/>
          <w:sz w:val="22"/>
          <w:szCs w:val="22"/>
          <w:lang w:val="es-PE" w:eastAsia="es-ES"/>
        </w:rPr>
        <w:t xml:space="preserve">presentadas, adjudicándose el contrato </w:t>
      </w:r>
      <w:r w:rsidR="00F27E54" w:rsidRPr="00B85D66">
        <w:rPr>
          <w:rFonts w:ascii="Cambria" w:hAnsi="Cambria" w:cs="Arial"/>
          <w:sz w:val="22"/>
          <w:szCs w:val="22"/>
          <w:lang w:val="es-PE" w:eastAsia="es-ES"/>
        </w:rPr>
        <w:t xml:space="preserve">a </w:t>
      </w:r>
      <w:r w:rsidR="00F27E54">
        <w:rPr>
          <w:rFonts w:ascii="Cambria" w:hAnsi="Cambria" w:cs="Arial"/>
          <w:sz w:val="22"/>
          <w:szCs w:val="22"/>
          <w:lang w:val="es-PE" w:eastAsia="es-ES"/>
        </w:rPr>
        <w:t>la</w:t>
      </w:r>
      <w:r w:rsidR="00CA17F4">
        <w:rPr>
          <w:rFonts w:ascii="Cambria" w:hAnsi="Cambria" w:cs="Arial"/>
          <w:sz w:val="22"/>
          <w:szCs w:val="22"/>
          <w:lang w:val="es-PE" w:eastAsia="es-ES"/>
        </w:rPr>
        <w:t xml:space="preserve"> oferta</w:t>
      </w:r>
      <w:r w:rsidRPr="00B85D66">
        <w:rPr>
          <w:rFonts w:ascii="Cambria" w:hAnsi="Cambria" w:cs="Arial"/>
          <w:sz w:val="22"/>
          <w:szCs w:val="22"/>
          <w:lang w:val="es-PE" w:eastAsia="es-ES"/>
        </w:rPr>
        <w:t xml:space="preserve"> </w:t>
      </w:r>
      <w:r w:rsidR="00CA17F4">
        <w:rPr>
          <w:rFonts w:ascii="Cambria" w:hAnsi="Cambria" w:cs="Arial"/>
          <w:sz w:val="22"/>
          <w:szCs w:val="22"/>
          <w:lang w:val="es-PE" w:eastAsia="es-ES"/>
        </w:rPr>
        <w:t>d</w:t>
      </w:r>
      <w:r w:rsidRPr="00B85D66">
        <w:rPr>
          <w:rFonts w:ascii="Cambria" w:hAnsi="Cambria" w:cs="Arial"/>
          <w:sz w:val="22"/>
          <w:szCs w:val="22"/>
          <w:lang w:val="es-PE" w:eastAsia="es-ES"/>
        </w:rPr>
        <w:t xml:space="preserve">el precio más bajo. </w:t>
      </w:r>
    </w:p>
    <w:p w14:paraId="59F56860" w14:textId="77777777" w:rsidR="002436B2" w:rsidRDefault="002436B2" w:rsidP="00B85D66">
      <w:pPr>
        <w:widowControl w:val="0"/>
        <w:suppressAutoHyphens/>
        <w:ind w:left="567"/>
        <w:jc w:val="both"/>
        <w:rPr>
          <w:rFonts w:ascii="Cambria" w:hAnsi="Cambria" w:cs="Arial"/>
          <w:sz w:val="22"/>
          <w:szCs w:val="22"/>
          <w:lang w:val="es-PE" w:eastAsia="es-ES"/>
        </w:rPr>
      </w:pPr>
    </w:p>
    <w:p w14:paraId="7FC51CB6" w14:textId="77777777" w:rsidR="008E3B11" w:rsidRPr="002629CA" w:rsidRDefault="008E3B11" w:rsidP="000B408F">
      <w:pPr>
        <w:widowControl w:val="0"/>
        <w:numPr>
          <w:ilvl w:val="0"/>
          <w:numId w:val="11"/>
        </w:numPr>
        <w:ind w:left="567" w:hanging="567"/>
        <w:jc w:val="both"/>
        <w:rPr>
          <w:rFonts w:ascii="Cambria" w:hAnsi="Cambria"/>
          <w:b/>
          <w:bCs/>
          <w:sz w:val="22"/>
          <w:szCs w:val="22"/>
          <w:lang w:val="es-PE"/>
        </w:rPr>
      </w:pPr>
      <w:r w:rsidRPr="002629CA">
        <w:rPr>
          <w:rFonts w:ascii="Cambria" w:hAnsi="Cambria" w:cs="Arial"/>
          <w:b/>
          <w:sz w:val="22"/>
          <w:szCs w:val="22"/>
          <w:lang w:val="es-PE"/>
        </w:rPr>
        <w:t>ADJUDICACIÓN</w:t>
      </w:r>
      <w:r w:rsidRPr="002629CA">
        <w:rPr>
          <w:rFonts w:ascii="Cambria" w:hAnsi="Cambria"/>
          <w:b/>
          <w:bCs/>
          <w:sz w:val="22"/>
          <w:szCs w:val="22"/>
          <w:lang w:val="es-PE"/>
        </w:rPr>
        <w:t xml:space="preserve"> DEL CONTRATO</w:t>
      </w:r>
    </w:p>
    <w:p w14:paraId="47EB7072" w14:textId="77777777" w:rsidR="008E3B11" w:rsidRPr="002629CA" w:rsidRDefault="008E3B11" w:rsidP="000B408F">
      <w:pPr>
        <w:pStyle w:val="Sangra2detindependiente"/>
        <w:widowControl w:val="0"/>
        <w:spacing w:after="0" w:line="240" w:lineRule="auto"/>
        <w:ind w:left="0"/>
        <w:jc w:val="both"/>
        <w:rPr>
          <w:rFonts w:ascii="Cambria" w:hAnsi="Cambria"/>
          <w:sz w:val="22"/>
          <w:szCs w:val="22"/>
          <w:lang w:val="es-PE"/>
        </w:rPr>
      </w:pPr>
    </w:p>
    <w:p w14:paraId="2E45A8D8" w14:textId="3C24F21C" w:rsidR="00F57247" w:rsidRPr="002629CA" w:rsidRDefault="002F18E0" w:rsidP="000B408F">
      <w:pPr>
        <w:widowControl w:val="0"/>
        <w:ind w:left="567" w:right="49"/>
        <w:jc w:val="both"/>
        <w:rPr>
          <w:rFonts w:ascii="Cambria" w:hAnsi="Cambria" w:cs="Arial"/>
          <w:spacing w:val="-3"/>
          <w:sz w:val="22"/>
          <w:szCs w:val="22"/>
          <w:lang w:val="es-PE"/>
        </w:rPr>
      </w:pPr>
      <w:r>
        <w:rPr>
          <w:rFonts w:ascii="Cambria" w:hAnsi="Cambria" w:cs="Arial"/>
          <w:spacing w:val="-3"/>
          <w:sz w:val="22"/>
          <w:szCs w:val="22"/>
          <w:lang w:val="es-PE"/>
        </w:rPr>
        <w:t xml:space="preserve">La adjudicación de los bienes </w:t>
      </w:r>
      <w:r w:rsidRPr="002629CA">
        <w:rPr>
          <w:rFonts w:ascii="Cambria" w:hAnsi="Cambria" w:cs="Arial"/>
          <w:spacing w:val="-3"/>
          <w:sz w:val="22"/>
          <w:szCs w:val="22"/>
          <w:lang w:val="es-PE"/>
        </w:rPr>
        <w:t>se formalizará</w:t>
      </w:r>
      <w:r w:rsidR="00F27E54">
        <w:rPr>
          <w:rFonts w:ascii="Cambria" w:hAnsi="Cambria" w:cs="Arial"/>
          <w:spacing w:val="-3"/>
          <w:sz w:val="22"/>
          <w:szCs w:val="22"/>
          <w:lang w:val="es-PE"/>
        </w:rPr>
        <w:t xml:space="preserve"> vía emisión </w:t>
      </w:r>
      <w:r>
        <w:rPr>
          <w:rFonts w:ascii="Cambria" w:hAnsi="Cambria" w:cs="Arial"/>
          <w:spacing w:val="-3"/>
          <w:sz w:val="22"/>
          <w:szCs w:val="22"/>
          <w:lang w:val="es-PE"/>
        </w:rPr>
        <w:t xml:space="preserve">de </w:t>
      </w:r>
      <w:r w:rsidR="00F27E54">
        <w:rPr>
          <w:rFonts w:ascii="Cambria" w:hAnsi="Cambria" w:cs="Arial"/>
          <w:spacing w:val="-3"/>
          <w:sz w:val="22"/>
          <w:szCs w:val="22"/>
          <w:lang w:val="es-PE"/>
        </w:rPr>
        <w:t>un</w:t>
      </w:r>
      <w:r w:rsidR="00AB0641">
        <w:rPr>
          <w:rFonts w:ascii="Cambria" w:hAnsi="Cambria" w:cs="Arial"/>
          <w:spacing w:val="-3"/>
          <w:sz w:val="22"/>
          <w:szCs w:val="22"/>
          <w:lang w:val="es-PE"/>
        </w:rPr>
        <w:t xml:space="preserve"> contrato </w:t>
      </w:r>
      <w:r w:rsidR="00F27E54" w:rsidRPr="002629CA">
        <w:rPr>
          <w:rFonts w:ascii="Cambria" w:hAnsi="Cambria" w:cs="Arial"/>
          <w:spacing w:val="-3"/>
          <w:sz w:val="22"/>
          <w:szCs w:val="22"/>
          <w:lang w:val="es-PE"/>
        </w:rPr>
        <w:t>con</w:t>
      </w:r>
      <w:r w:rsidR="00F57247" w:rsidRPr="002629CA">
        <w:rPr>
          <w:rFonts w:ascii="Cambria" w:hAnsi="Cambria" w:cs="Arial"/>
          <w:spacing w:val="-3"/>
          <w:sz w:val="22"/>
          <w:szCs w:val="22"/>
          <w:lang w:val="es-PE"/>
        </w:rPr>
        <w:t xml:space="preserve"> el </w:t>
      </w:r>
      <w:r w:rsidR="00CA17F4">
        <w:rPr>
          <w:rFonts w:ascii="Cambria" w:hAnsi="Cambria" w:cs="Arial"/>
          <w:spacing w:val="-3"/>
          <w:sz w:val="22"/>
          <w:szCs w:val="22"/>
          <w:lang w:val="es-PE"/>
        </w:rPr>
        <w:t>oferente</w:t>
      </w:r>
      <w:r w:rsidR="00CA17F4" w:rsidRPr="002629CA">
        <w:rPr>
          <w:rFonts w:ascii="Cambria" w:hAnsi="Cambria" w:cs="Arial"/>
          <w:spacing w:val="-3"/>
          <w:sz w:val="22"/>
          <w:szCs w:val="22"/>
          <w:lang w:val="es-PE"/>
        </w:rPr>
        <w:t xml:space="preserve"> </w:t>
      </w:r>
      <w:r w:rsidR="00F57247" w:rsidRPr="002629CA">
        <w:rPr>
          <w:rFonts w:ascii="Cambria" w:hAnsi="Cambria" w:cs="Arial"/>
          <w:spacing w:val="-3"/>
          <w:sz w:val="22"/>
          <w:szCs w:val="22"/>
          <w:lang w:val="es-PE"/>
        </w:rPr>
        <w:t xml:space="preserve">ganador siempre que </w:t>
      </w:r>
      <w:r w:rsidR="00CC518B">
        <w:rPr>
          <w:rFonts w:ascii="Cambria" w:hAnsi="Cambria" w:cs="Arial"/>
          <w:spacing w:val="-3"/>
          <w:sz w:val="22"/>
          <w:szCs w:val="22"/>
          <w:lang w:val="es-PE"/>
        </w:rPr>
        <w:t>e</w:t>
      </w:r>
      <w:r w:rsidR="00F57247" w:rsidRPr="002629CA">
        <w:rPr>
          <w:rFonts w:ascii="Cambria" w:hAnsi="Cambria" w:cs="Arial"/>
          <w:spacing w:val="-3"/>
          <w:sz w:val="22"/>
          <w:szCs w:val="22"/>
          <w:lang w:val="es-PE"/>
        </w:rPr>
        <w:t>ste cumpla con presentar d</w:t>
      </w:r>
      <w:r w:rsidR="00F855C5">
        <w:rPr>
          <w:rFonts w:ascii="Cambria" w:hAnsi="Cambria" w:cs="Arial"/>
          <w:spacing w:val="-3"/>
          <w:sz w:val="22"/>
          <w:szCs w:val="22"/>
          <w:lang w:val="es-PE"/>
        </w:rPr>
        <w:t>entro de los</w:t>
      </w:r>
      <w:r w:rsidR="00005F00" w:rsidRPr="002629CA">
        <w:rPr>
          <w:rFonts w:ascii="Cambria" w:hAnsi="Cambria" w:cs="Arial"/>
          <w:spacing w:val="-3"/>
          <w:sz w:val="22"/>
          <w:szCs w:val="22"/>
          <w:lang w:val="es-PE"/>
        </w:rPr>
        <w:t xml:space="preserve"> </w:t>
      </w:r>
      <w:r w:rsidR="00F855C5">
        <w:rPr>
          <w:rFonts w:ascii="Cambria" w:hAnsi="Cambria" w:cs="Arial"/>
          <w:spacing w:val="-3"/>
          <w:sz w:val="22"/>
          <w:szCs w:val="22"/>
          <w:lang w:val="es-PE"/>
        </w:rPr>
        <w:t>(</w:t>
      </w:r>
      <w:r w:rsidR="004F2621">
        <w:rPr>
          <w:rFonts w:ascii="Cambria" w:hAnsi="Cambria" w:cs="Arial"/>
          <w:spacing w:val="-3"/>
          <w:sz w:val="22"/>
          <w:szCs w:val="22"/>
          <w:lang w:val="es-PE"/>
        </w:rPr>
        <w:t>0</w:t>
      </w:r>
      <w:r w:rsidR="00CC518B">
        <w:rPr>
          <w:rFonts w:ascii="Cambria" w:hAnsi="Cambria" w:cs="Arial"/>
          <w:spacing w:val="-3"/>
          <w:sz w:val="22"/>
          <w:szCs w:val="22"/>
          <w:lang w:val="es-PE"/>
        </w:rPr>
        <w:t>3</w:t>
      </w:r>
      <w:r w:rsidR="00F57247" w:rsidRPr="002629CA">
        <w:rPr>
          <w:rFonts w:ascii="Cambria" w:hAnsi="Cambria" w:cs="Arial"/>
          <w:spacing w:val="-3"/>
          <w:sz w:val="22"/>
          <w:szCs w:val="22"/>
          <w:lang w:val="es-PE"/>
        </w:rPr>
        <w:t xml:space="preserve">) </w:t>
      </w:r>
      <w:r w:rsidR="00F27E54" w:rsidRPr="002629CA">
        <w:rPr>
          <w:rFonts w:ascii="Cambria" w:hAnsi="Cambria" w:cs="Arial"/>
          <w:spacing w:val="-3"/>
          <w:sz w:val="22"/>
          <w:szCs w:val="22"/>
          <w:lang w:val="es-PE"/>
        </w:rPr>
        <w:t>d</w:t>
      </w:r>
      <w:r w:rsidR="00F27E54">
        <w:rPr>
          <w:rFonts w:ascii="Cambria" w:hAnsi="Cambria" w:cs="Arial"/>
          <w:spacing w:val="-3"/>
          <w:sz w:val="22"/>
          <w:szCs w:val="22"/>
          <w:lang w:val="es-PE"/>
        </w:rPr>
        <w:t>ía</w:t>
      </w:r>
      <w:r w:rsidR="00CC518B">
        <w:rPr>
          <w:rFonts w:ascii="Cambria" w:hAnsi="Cambria" w:cs="Arial"/>
          <w:spacing w:val="-3"/>
          <w:sz w:val="22"/>
          <w:szCs w:val="22"/>
          <w:lang w:val="es-PE"/>
        </w:rPr>
        <w:t>s</w:t>
      </w:r>
      <w:r w:rsidR="00F27E54" w:rsidRPr="002629CA">
        <w:rPr>
          <w:rFonts w:ascii="Cambria" w:hAnsi="Cambria" w:cs="Arial"/>
          <w:spacing w:val="-3"/>
          <w:sz w:val="22"/>
          <w:szCs w:val="22"/>
          <w:lang w:val="es-PE"/>
        </w:rPr>
        <w:t xml:space="preserve"> siguiente</w:t>
      </w:r>
      <w:r w:rsidR="00CC518B">
        <w:rPr>
          <w:rFonts w:ascii="Cambria" w:hAnsi="Cambria" w:cs="Arial"/>
          <w:spacing w:val="-3"/>
          <w:sz w:val="22"/>
          <w:szCs w:val="22"/>
          <w:lang w:val="es-PE"/>
        </w:rPr>
        <w:t>s</w:t>
      </w:r>
      <w:r w:rsidR="00F57247" w:rsidRPr="002629CA">
        <w:rPr>
          <w:rFonts w:ascii="Cambria" w:hAnsi="Cambria" w:cs="Arial"/>
          <w:spacing w:val="-3"/>
          <w:sz w:val="22"/>
          <w:szCs w:val="22"/>
          <w:lang w:val="es-PE"/>
        </w:rPr>
        <w:t xml:space="preserve"> de notificada la adjudicación, los siguientes documentos:</w:t>
      </w:r>
    </w:p>
    <w:p w14:paraId="416B41BB" w14:textId="77777777" w:rsidR="00F57247" w:rsidRDefault="00F57247" w:rsidP="000B408F">
      <w:pPr>
        <w:widowControl w:val="0"/>
        <w:ind w:left="567" w:right="49"/>
        <w:jc w:val="both"/>
        <w:rPr>
          <w:rFonts w:ascii="Cambria" w:hAnsi="Cambria" w:cs="Arial"/>
          <w:spacing w:val="-3"/>
          <w:sz w:val="22"/>
          <w:szCs w:val="22"/>
          <w:lang w:val="es-PE"/>
        </w:rPr>
      </w:pPr>
    </w:p>
    <w:p w14:paraId="4AC585EA" w14:textId="77777777" w:rsidR="00FE79B6" w:rsidRDefault="00FE79B6" w:rsidP="00FE79B6">
      <w:pPr>
        <w:widowControl w:val="0"/>
        <w:ind w:left="567"/>
        <w:jc w:val="both"/>
        <w:rPr>
          <w:rFonts w:ascii="Cambria" w:hAnsi="Cambria" w:cs="Arial"/>
          <w:i/>
          <w:color w:val="548DD4" w:themeColor="text2" w:themeTint="99"/>
          <w:sz w:val="22"/>
          <w:szCs w:val="22"/>
          <w:lang w:val="es-PE"/>
        </w:rPr>
      </w:pPr>
      <w:r w:rsidRPr="007F1269">
        <w:rPr>
          <w:rFonts w:ascii="Cambria" w:hAnsi="Cambria" w:cs="Arial"/>
          <w:i/>
          <w:color w:val="548DD4" w:themeColor="text2" w:themeTint="99"/>
          <w:sz w:val="22"/>
          <w:szCs w:val="22"/>
          <w:lang w:val="es-PE"/>
        </w:rPr>
        <w:t>[</w:t>
      </w:r>
      <w:r>
        <w:rPr>
          <w:rFonts w:ascii="Cambria" w:hAnsi="Cambria" w:cs="Arial"/>
          <w:i/>
          <w:color w:val="548DD4" w:themeColor="text2" w:themeTint="99"/>
          <w:sz w:val="22"/>
          <w:szCs w:val="22"/>
          <w:lang w:val="es-PE"/>
        </w:rPr>
        <w:t>Sin que esto implique una restricción, puede considerarse entre otros, los siguientes documentos]</w:t>
      </w:r>
    </w:p>
    <w:p w14:paraId="16AF39D4" w14:textId="77777777" w:rsidR="00FE79B6" w:rsidRPr="002629CA" w:rsidRDefault="00FE79B6" w:rsidP="000B408F">
      <w:pPr>
        <w:widowControl w:val="0"/>
        <w:ind w:left="567" w:right="49"/>
        <w:jc w:val="both"/>
        <w:rPr>
          <w:rFonts w:ascii="Cambria" w:hAnsi="Cambria" w:cs="Arial"/>
          <w:spacing w:val="-3"/>
          <w:sz w:val="22"/>
          <w:szCs w:val="22"/>
          <w:lang w:val="es-PE"/>
        </w:rPr>
      </w:pPr>
    </w:p>
    <w:p w14:paraId="47139434" w14:textId="6BE83552" w:rsidR="00F57247" w:rsidRPr="00FE79B6" w:rsidRDefault="00D94F2B" w:rsidP="000B408F">
      <w:pPr>
        <w:pStyle w:val="Prrafodelista"/>
        <w:widowControl w:val="0"/>
        <w:numPr>
          <w:ilvl w:val="0"/>
          <w:numId w:val="34"/>
        </w:numPr>
        <w:ind w:left="1134" w:right="49" w:hanging="567"/>
        <w:jc w:val="both"/>
        <w:rPr>
          <w:rFonts w:ascii="Cambria" w:hAnsi="Cambria" w:cs="Arial"/>
          <w:i/>
          <w:color w:val="548DD4" w:themeColor="text2" w:themeTint="99"/>
          <w:spacing w:val="-3"/>
          <w:sz w:val="22"/>
          <w:szCs w:val="22"/>
          <w:lang w:val="es-PE"/>
        </w:rPr>
      </w:pPr>
      <w:r>
        <w:rPr>
          <w:rFonts w:ascii="Cambria" w:hAnsi="Cambria" w:cs="Arial"/>
          <w:i/>
          <w:color w:val="548DD4" w:themeColor="text2" w:themeTint="99"/>
          <w:spacing w:val="-3"/>
          <w:sz w:val="22"/>
          <w:szCs w:val="22"/>
          <w:lang w:val="es-PE"/>
        </w:rPr>
        <w:t>Ficha de datos Bancarios en dólares</w:t>
      </w:r>
    </w:p>
    <w:p w14:paraId="5529795D" w14:textId="6376EEBC" w:rsidR="008E3B11" w:rsidRDefault="00F57247" w:rsidP="000B408F">
      <w:pPr>
        <w:pStyle w:val="Prrafodelista"/>
        <w:widowControl w:val="0"/>
        <w:numPr>
          <w:ilvl w:val="0"/>
          <w:numId w:val="34"/>
        </w:numPr>
        <w:ind w:left="1134" w:right="49" w:hanging="567"/>
        <w:jc w:val="both"/>
        <w:rPr>
          <w:rFonts w:ascii="Cambria" w:hAnsi="Cambria" w:cs="Arial"/>
          <w:i/>
          <w:color w:val="548DD4" w:themeColor="text2" w:themeTint="99"/>
          <w:spacing w:val="-3"/>
          <w:sz w:val="22"/>
          <w:szCs w:val="22"/>
          <w:lang w:val="es-PE"/>
        </w:rPr>
      </w:pPr>
      <w:r w:rsidRPr="00FE79B6">
        <w:rPr>
          <w:rFonts w:ascii="Cambria" w:hAnsi="Cambria" w:cs="Arial"/>
          <w:i/>
          <w:color w:val="548DD4" w:themeColor="text2" w:themeTint="99"/>
          <w:spacing w:val="-3"/>
          <w:sz w:val="22"/>
          <w:szCs w:val="22"/>
          <w:lang w:val="es-PE"/>
        </w:rPr>
        <w:t xml:space="preserve">DNI del representante </w:t>
      </w:r>
    </w:p>
    <w:p w14:paraId="3A47A8E5" w14:textId="726A534A" w:rsidR="004362C6" w:rsidRDefault="004362C6" w:rsidP="00C25BE8">
      <w:pPr>
        <w:pStyle w:val="Prrafodelista"/>
        <w:widowControl w:val="0"/>
        <w:numPr>
          <w:ilvl w:val="0"/>
          <w:numId w:val="34"/>
        </w:numPr>
        <w:ind w:left="1134" w:right="49" w:hanging="567"/>
        <w:jc w:val="both"/>
        <w:rPr>
          <w:rFonts w:ascii="Cambria" w:hAnsi="Cambria" w:cs="Arial"/>
          <w:i/>
          <w:color w:val="548DD4" w:themeColor="text2" w:themeTint="99"/>
          <w:spacing w:val="-3"/>
          <w:sz w:val="22"/>
          <w:szCs w:val="22"/>
          <w:lang w:val="es-PE"/>
        </w:rPr>
      </w:pPr>
      <w:r>
        <w:rPr>
          <w:rFonts w:ascii="Cambria" w:hAnsi="Cambria" w:cs="Arial"/>
          <w:i/>
          <w:color w:val="548DD4" w:themeColor="text2" w:themeTint="99"/>
          <w:spacing w:val="-3"/>
          <w:sz w:val="22"/>
          <w:szCs w:val="22"/>
          <w:lang w:val="es-PE"/>
        </w:rPr>
        <w:t>Ficha RUC.</w:t>
      </w:r>
    </w:p>
    <w:p w14:paraId="740A2FE1" w14:textId="6A0350C9" w:rsidR="002F18E0" w:rsidRDefault="00D94F2B" w:rsidP="00C25BE8">
      <w:pPr>
        <w:pStyle w:val="Prrafodelista"/>
        <w:widowControl w:val="0"/>
        <w:numPr>
          <w:ilvl w:val="0"/>
          <w:numId w:val="34"/>
        </w:numPr>
        <w:ind w:left="1134" w:right="49" w:hanging="567"/>
        <w:jc w:val="both"/>
        <w:rPr>
          <w:rFonts w:ascii="Cambria" w:hAnsi="Cambria" w:cs="Arial"/>
          <w:i/>
          <w:color w:val="548DD4" w:themeColor="text2" w:themeTint="99"/>
          <w:spacing w:val="-3"/>
          <w:sz w:val="22"/>
          <w:szCs w:val="22"/>
          <w:lang w:val="es-PE"/>
        </w:rPr>
      </w:pPr>
      <w:r>
        <w:rPr>
          <w:rFonts w:ascii="Cambria" w:hAnsi="Cambria" w:cs="Arial"/>
          <w:i/>
          <w:color w:val="548DD4" w:themeColor="text2" w:themeTint="99"/>
          <w:spacing w:val="-3"/>
          <w:sz w:val="22"/>
          <w:szCs w:val="22"/>
          <w:lang w:val="es-PE"/>
        </w:rPr>
        <w:t>De corresponder, v</w:t>
      </w:r>
      <w:r w:rsidR="002F18E0">
        <w:rPr>
          <w:rFonts w:ascii="Cambria" w:hAnsi="Cambria" w:cs="Arial"/>
          <w:i/>
          <w:color w:val="548DD4" w:themeColor="text2" w:themeTint="99"/>
          <w:spacing w:val="-3"/>
          <w:sz w:val="22"/>
          <w:szCs w:val="22"/>
          <w:lang w:val="es-PE"/>
        </w:rPr>
        <w:t>igencia de poder (vigente dentro de los 30 días de emisión)</w:t>
      </w:r>
    </w:p>
    <w:p w14:paraId="1C05B126" w14:textId="77777777" w:rsidR="003520E6" w:rsidRPr="002629CA" w:rsidRDefault="003520E6" w:rsidP="000B408F">
      <w:pPr>
        <w:widowControl w:val="0"/>
        <w:ind w:right="49"/>
        <w:jc w:val="both"/>
        <w:rPr>
          <w:rFonts w:ascii="Cambria" w:hAnsi="Cambria" w:cs="Arial"/>
          <w:spacing w:val="-3"/>
          <w:sz w:val="22"/>
          <w:szCs w:val="22"/>
          <w:lang w:val="es-PE"/>
        </w:rPr>
      </w:pPr>
    </w:p>
    <w:p w14:paraId="2169D187" w14:textId="77777777" w:rsidR="008E3B11" w:rsidRPr="002629CA" w:rsidRDefault="008E3B11" w:rsidP="000B408F">
      <w:pPr>
        <w:widowControl w:val="0"/>
        <w:numPr>
          <w:ilvl w:val="0"/>
          <w:numId w:val="11"/>
        </w:numPr>
        <w:ind w:left="567" w:hanging="567"/>
        <w:jc w:val="both"/>
        <w:rPr>
          <w:rFonts w:ascii="Cambria" w:hAnsi="Cambria"/>
          <w:b/>
          <w:bCs/>
          <w:sz w:val="22"/>
          <w:szCs w:val="22"/>
          <w:lang w:val="es-PE"/>
        </w:rPr>
      </w:pPr>
      <w:r w:rsidRPr="002629CA">
        <w:rPr>
          <w:rFonts w:ascii="Cambria" w:hAnsi="Cambria"/>
          <w:b/>
          <w:bCs/>
          <w:sz w:val="22"/>
          <w:szCs w:val="22"/>
          <w:lang w:val="es-PE"/>
        </w:rPr>
        <w:t>DERECHO DEL COMPRADOR DE ACEPTAR Y/O RECHAZAR LA OFERTA</w:t>
      </w:r>
    </w:p>
    <w:p w14:paraId="7397EFE5" w14:textId="77777777" w:rsidR="008E3B11" w:rsidRPr="002629CA" w:rsidRDefault="008E3B11" w:rsidP="000B408F">
      <w:pPr>
        <w:widowControl w:val="0"/>
        <w:jc w:val="both"/>
        <w:rPr>
          <w:rFonts w:ascii="Cambria" w:hAnsi="Cambria"/>
          <w:b/>
          <w:bCs/>
          <w:sz w:val="22"/>
          <w:szCs w:val="22"/>
          <w:lang w:val="es-PE"/>
        </w:rPr>
      </w:pPr>
    </w:p>
    <w:p w14:paraId="580CF9BC" w14:textId="48650A6B" w:rsidR="0050136B" w:rsidRPr="00CE03E0" w:rsidRDefault="008E3B11" w:rsidP="00CE03E0">
      <w:pPr>
        <w:widowControl w:val="0"/>
        <w:ind w:left="567"/>
        <w:jc w:val="both"/>
        <w:rPr>
          <w:rFonts w:ascii="Cambria" w:hAnsi="Cambria" w:cs="Arial"/>
          <w:spacing w:val="-3"/>
          <w:sz w:val="22"/>
          <w:szCs w:val="22"/>
          <w:lang w:val="es-PE"/>
        </w:rPr>
      </w:pPr>
      <w:r w:rsidRPr="002629CA">
        <w:rPr>
          <w:rFonts w:ascii="Cambria" w:hAnsi="Cambria" w:cs="Arial"/>
          <w:spacing w:val="-3"/>
          <w:sz w:val="22"/>
          <w:szCs w:val="22"/>
          <w:lang w:val="es-PE"/>
        </w:rPr>
        <w:t>El Comprador se reserva el derecho a aceptar o rechazar la oferta presentada, así como el derecho a anular el proceso de invitación y rechazar la oferta en cualquier momento con anterioridad a la adjudicación del Contrato, sin que por ello adquiera responsabilidad alguna ante el Oferente afectado por esta decisión.</w:t>
      </w:r>
    </w:p>
    <w:p w14:paraId="196FB212" w14:textId="77777777" w:rsidR="003000D4" w:rsidRPr="002629CA" w:rsidRDefault="003000D4" w:rsidP="000B408F">
      <w:pPr>
        <w:pStyle w:val="Sangra2detindependiente"/>
        <w:widowControl w:val="0"/>
        <w:spacing w:after="0" w:line="240" w:lineRule="auto"/>
        <w:ind w:left="0"/>
        <w:jc w:val="both"/>
        <w:rPr>
          <w:rFonts w:ascii="Cambria" w:hAnsi="Cambria" w:cs="Arial"/>
          <w:sz w:val="22"/>
          <w:szCs w:val="22"/>
          <w:lang w:val="es-PE"/>
        </w:rPr>
      </w:pPr>
    </w:p>
    <w:p w14:paraId="675E6417" w14:textId="7A836436" w:rsidR="008E3B11" w:rsidRDefault="008E3B11" w:rsidP="000B408F">
      <w:pPr>
        <w:widowControl w:val="0"/>
        <w:numPr>
          <w:ilvl w:val="0"/>
          <w:numId w:val="11"/>
        </w:numPr>
        <w:ind w:left="567" w:hanging="567"/>
        <w:jc w:val="both"/>
        <w:rPr>
          <w:rFonts w:ascii="Cambria" w:hAnsi="Cambria"/>
          <w:b/>
          <w:sz w:val="22"/>
          <w:szCs w:val="22"/>
          <w:lang w:val="es-PE"/>
        </w:rPr>
      </w:pPr>
      <w:r w:rsidRPr="002629CA">
        <w:rPr>
          <w:rFonts w:ascii="Cambria" w:hAnsi="Cambria"/>
          <w:b/>
          <w:bCs/>
          <w:sz w:val="22"/>
          <w:szCs w:val="22"/>
          <w:lang w:val="es-PE"/>
        </w:rPr>
        <w:t>FORMA</w:t>
      </w:r>
      <w:r w:rsidRPr="002629CA">
        <w:rPr>
          <w:rFonts w:ascii="Cambria" w:hAnsi="Cambria"/>
          <w:b/>
          <w:sz w:val="22"/>
          <w:szCs w:val="22"/>
          <w:lang w:val="es-PE"/>
        </w:rPr>
        <w:t xml:space="preserve"> DE PAGO</w:t>
      </w:r>
    </w:p>
    <w:p w14:paraId="1DA86827" w14:textId="77777777" w:rsidR="00584844" w:rsidRPr="002629CA" w:rsidRDefault="00584844" w:rsidP="00584844">
      <w:pPr>
        <w:widowControl w:val="0"/>
        <w:ind w:left="567"/>
        <w:jc w:val="both"/>
        <w:rPr>
          <w:rFonts w:ascii="Cambria" w:hAnsi="Cambria"/>
          <w:b/>
          <w:sz w:val="22"/>
          <w:szCs w:val="22"/>
          <w:lang w:val="es-PE"/>
        </w:rPr>
      </w:pPr>
    </w:p>
    <w:p w14:paraId="2B32B16E" w14:textId="7CA0CC8D" w:rsidR="007F1269" w:rsidRDefault="00313C6A" w:rsidP="00CE03E0">
      <w:pPr>
        <w:widowControl w:val="0"/>
        <w:ind w:left="567"/>
        <w:jc w:val="both"/>
        <w:rPr>
          <w:rFonts w:ascii="Cambria" w:hAnsi="Cambria" w:cs="Arial"/>
          <w:sz w:val="22"/>
          <w:szCs w:val="22"/>
          <w:lang w:val="es-PE"/>
        </w:rPr>
      </w:pPr>
      <w:r w:rsidRPr="00313C6A">
        <w:rPr>
          <w:rFonts w:ascii="Cambria" w:hAnsi="Cambria" w:cs="Arial"/>
          <w:sz w:val="22"/>
          <w:szCs w:val="22"/>
          <w:lang w:val="es-PE"/>
        </w:rPr>
        <w:t xml:space="preserve">Se realizará </w:t>
      </w:r>
      <w:r w:rsidR="00CE03E0">
        <w:rPr>
          <w:rFonts w:ascii="Cambria" w:hAnsi="Cambria" w:cs="Arial"/>
          <w:sz w:val="22"/>
          <w:szCs w:val="22"/>
          <w:lang w:val="es-PE"/>
        </w:rPr>
        <w:t>02</w:t>
      </w:r>
      <w:r w:rsidRPr="00313C6A">
        <w:rPr>
          <w:rFonts w:ascii="Cambria" w:hAnsi="Cambria" w:cs="Arial"/>
          <w:sz w:val="22"/>
          <w:szCs w:val="22"/>
          <w:lang w:val="es-PE"/>
        </w:rPr>
        <w:t xml:space="preserve"> pago</w:t>
      </w:r>
      <w:r w:rsidR="00CE03E0">
        <w:rPr>
          <w:rFonts w:ascii="Cambria" w:hAnsi="Cambria" w:cs="Arial"/>
          <w:sz w:val="22"/>
          <w:szCs w:val="22"/>
          <w:lang w:val="es-PE"/>
        </w:rPr>
        <w:t>s</w:t>
      </w:r>
      <w:r w:rsidRPr="00313C6A">
        <w:rPr>
          <w:rFonts w:ascii="Cambria" w:hAnsi="Cambria" w:cs="Arial"/>
          <w:sz w:val="22"/>
          <w:szCs w:val="22"/>
          <w:lang w:val="es-PE"/>
        </w:rPr>
        <w:t xml:space="preserve"> del </w:t>
      </w:r>
      <w:r w:rsidR="00CE03E0">
        <w:rPr>
          <w:rFonts w:ascii="Cambria" w:hAnsi="Cambria" w:cs="Arial"/>
          <w:sz w:val="22"/>
          <w:szCs w:val="22"/>
          <w:lang w:val="es-PE"/>
        </w:rPr>
        <w:t>40</w:t>
      </w:r>
      <w:r w:rsidRPr="00313C6A">
        <w:rPr>
          <w:rFonts w:ascii="Cambria" w:hAnsi="Cambria" w:cs="Arial"/>
          <w:sz w:val="22"/>
          <w:szCs w:val="22"/>
          <w:lang w:val="es-PE"/>
        </w:rPr>
        <w:t>%</w:t>
      </w:r>
      <w:r w:rsidR="00CE03E0">
        <w:rPr>
          <w:rFonts w:ascii="Cambria" w:hAnsi="Cambria" w:cs="Arial"/>
          <w:sz w:val="22"/>
          <w:szCs w:val="22"/>
          <w:lang w:val="es-PE"/>
        </w:rPr>
        <w:t xml:space="preserve"> y 60% a la presentación de los entregables descritos en las Especificaciones Técnicas y previa</w:t>
      </w:r>
      <w:r w:rsidRPr="00313C6A">
        <w:rPr>
          <w:rFonts w:ascii="Cambria" w:hAnsi="Cambria" w:cs="Arial"/>
          <w:sz w:val="22"/>
          <w:szCs w:val="22"/>
          <w:lang w:val="es-PE"/>
        </w:rPr>
        <w:t xml:space="preserve"> presentación de la factura y la conformidad de recepción </w:t>
      </w:r>
      <w:r w:rsidR="000708C8">
        <w:rPr>
          <w:rFonts w:ascii="Cambria" w:hAnsi="Cambria" w:cs="Arial"/>
          <w:sz w:val="22"/>
          <w:szCs w:val="22"/>
          <w:lang w:val="es-PE"/>
        </w:rPr>
        <w:t xml:space="preserve">de los mismo </w:t>
      </w:r>
      <w:r w:rsidRPr="00313C6A">
        <w:rPr>
          <w:rFonts w:ascii="Cambria" w:hAnsi="Cambria" w:cs="Arial"/>
          <w:sz w:val="22"/>
          <w:szCs w:val="22"/>
          <w:lang w:val="es-PE"/>
        </w:rPr>
        <w:t>a satisfacción del beneficiario</w:t>
      </w:r>
      <w:r w:rsidR="007F1269" w:rsidRPr="00313C6A">
        <w:rPr>
          <w:rFonts w:ascii="Cambria" w:hAnsi="Cambria" w:cs="Arial"/>
          <w:sz w:val="22"/>
          <w:szCs w:val="22"/>
          <w:lang w:val="es-PE"/>
        </w:rPr>
        <w:t>.</w:t>
      </w:r>
    </w:p>
    <w:p w14:paraId="46CDEE13" w14:textId="0E027840" w:rsidR="00584844" w:rsidRPr="00CE03E0" w:rsidRDefault="00377844" w:rsidP="00CE03E0">
      <w:pPr>
        <w:widowControl w:val="0"/>
        <w:ind w:left="567"/>
        <w:jc w:val="both"/>
        <w:rPr>
          <w:rFonts w:ascii="Cambria" w:hAnsi="Cambria" w:cs="Arial"/>
          <w:sz w:val="22"/>
          <w:szCs w:val="22"/>
          <w:lang w:val="es-PE"/>
        </w:rPr>
      </w:pPr>
      <w:r w:rsidRPr="002629CA">
        <w:rPr>
          <w:rFonts w:ascii="Cambria" w:hAnsi="Cambria" w:cs="Arial"/>
          <w:sz w:val="22"/>
          <w:szCs w:val="22"/>
          <w:lang w:val="es-PE"/>
        </w:rPr>
        <w:t xml:space="preserve"> </w:t>
      </w:r>
    </w:p>
    <w:p w14:paraId="06DEB464" w14:textId="41A2FE44" w:rsidR="008E3B11" w:rsidRDefault="008E3B11" w:rsidP="000B408F">
      <w:pPr>
        <w:widowControl w:val="0"/>
        <w:numPr>
          <w:ilvl w:val="0"/>
          <w:numId w:val="11"/>
        </w:numPr>
        <w:ind w:left="567" w:hanging="567"/>
        <w:jc w:val="both"/>
        <w:rPr>
          <w:rFonts w:ascii="Cambria" w:hAnsi="Cambria"/>
          <w:b/>
          <w:bCs/>
          <w:sz w:val="22"/>
          <w:szCs w:val="22"/>
          <w:lang w:val="es-PE"/>
        </w:rPr>
      </w:pPr>
      <w:r w:rsidRPr="002629CA">
        <w:rPr>
          <w:rFonts w:ascii="Cambria" w:hAnsi="Cambria"/>
          <w:b/>
          <w:bCs/>
          <w:sz w:val="22"/>
          <w:szCs w:val="22"/>
          <w:lang w:val="es-PE"/>
        </w:rPr>
        <w:t>PLAZO</w:t>
      </w:r>
      <w:r w:rsidR="00F57247" w:rsidRPr="002629CA">
        <w:rPr>
          <w:rFonts w:ascii="Cambria" w:hAnsi="Cambria"/>
          <w:b/>
          <w:bCs/>
          <w:sz w:val="22"/>
          <w:szCs w:val="22"/>
          <w:lang w:val="es-PE"/>
        </w:rPr>
        <w:t xml:space="preserve"> DE </w:t>
      </w:r>
      <w:r w:rsidR="00313C6A">
        <w:rPr>
          <w:rFonts w:ascii="Cambria" w:hAnsi="Cambria"/>
          <w:b/>
          <w:bCs/>
          <w:sz w:val="22"/>
          <w:szCs w:val="22"/>
          <w:lang w:val="es-PE"/>
        </w:rPr>
        <w:t>ENTREGA</w:t>
      </w:r>
    </w:p>
    <w:p w14:paraId="28BB17C7" w14:textId="77777777" w:rsidR="00FE79B6" w:rsidRPr="002629CA" w:rsidRDefault="00FE79B6" w:rsidP="00FE79B6">
      <w:pPr>
        <w:widowControl w:val="0"/>
        <w:ind w:left="567"/>
        <w:jc w:val="both"/>
        <w:rPr>
          <w:rFonts w:ascii="Cambria" w:hAnsi="Cambria"/>
          <w:b/>
          <w:bCs/>
          <w:sz w:val="22"/>
          <w:szCs w:val="22"/>
          <w:lang w:val="es-PE"/>
        </w:rPr>
      </w:pPr>
    </w:p>
    <w:p w14:paraId="2C8BF0A8" w14:textId="4767C705" w:rsidR="00F57247" w:rsidRPr="00313C6A" w:rsidRDefault="00F57247" w:rsidP="000B408F">
      <w:pPr>
        <w:pStyle w:val="Sangra2detindependiente"/>
        <w:widowControl w:val="0"/>
        <w:spacing w:after="0" w:line="240" w:lineRule="auto"/>
        <w:ind w:left="567"/>
        <w:jc w:val="both"/>
        <w:rPr>
          <w:rFonts w:ascii="Cambria" w:hAnsi="Cambria" w:cs="Arial"/>
          <w:sz w:val="22"/>
          <w:szCs w:val="22"/>
          <w:lang w:val="es-PE"/>
        </w:rPr>
      </w:pPr>
      <w:r w:rsidRPr="00313C6A">
        <w:rPr>
          <w:rFonts w:ascii="Cambria" w:hAnsi="Cambria" w:cs="Arial"/>
          <w:sz w:val="22"/>
          <w:szCs w:val="22"/>
          <w:lang w:val="es-PE"/>
        </w:rPr>
        <w:t xml:space="preserve">El Oferente Adjudicatario </w:t>
      </w:r>
      <w:r w:rsidR="00CA17F4" w:rsidRPr="00313C6A">
        <w:rPr>
          <w:rFonts w:ascii="Cambria" w:hAnsi="Cambria" w:cs="Arial"/>
          <w:sz w:val="22"/>
          <w:szCs w:val="22"/>
          <w:lang w:val="es-PE"/>
        </w:rPr>
        <w:t>deberá</w:t>
      </w:r>
      <w:r w:rsidR="0042127B" w:rsidRPr="00313C6A">
        <w:rPr>
          <w:rFonts w:ascii="Cambria" w:hAnsi="Cambria" w:cs="Arial"/>
          <w:sz w:val="22"/>
          <w:szCs w:val="22"/>
          <w:lang w:val="es-PE"/>
        </w:rPr>
        <w:t xml:space="preserve"> </w:t>
      </w:r>
      <w:r w:rsidR="00313C6A" w:rsidRPr="00313C6A">
        <w:rPr>
          <w:rFonts w:ascii="Cambria" w:hAnsi="Cambria" w:cs="Arial"/>
          <w:sz w:val="22"/>
          <w:szCs w:val="22"/>
          <w:lang w:val="es-PE"/>
        </w:rPr>
        <w:t xml:space="preserve">entregar </w:t>
      </w:r>
      <w:r w:rsidR="005934DA">
        <w:rPr>
          <w:rFonts w:ascii="Cambria" w:hAnsi="Cambria" w:cs="Arial"/>
          <w:sz w:val="22"/>
          <w:szCs w:val="22"/>
          <w:lang w:val="es-PE"/>
        </w:rPr>
        <w:t>las licencias,</w:t>
      </w:r>
      <w:r w:rsidR="0042127B" w:rsidRPr="00313C6A">
        <w:rPr>
          <w:rFonts w:ascii="Cambria" w:hAnsi="Cambria" w:cs="Arial"/>
          <w:sz w:val="22"/>
          <w:szCs w:val="22"/>
          <w:lang w:val="es-PE"/>
        </w:rPr>
        <w:t xml:space="preserve"> de </w:t>
      </w:r>
      <w:r w:rsidR="00CC518B" w:rsidRPr="00313C6A">
        <w:rPr>
          <w:rFonts w:ascii="Cambria" w:hAnsi="Cambria" w:cs="Arial"/>
          <w:sz w:val="22"/>
          <w:szCs w:val="22"/>
          <w:lang w:val="es-PE"/>
        </w:rPr>
        <w:t xml:space="preserve">acuerdo </w:t>
      </w:r>
      <w:r w:rsidR="0042127B" w:rsidRPr="00313C6A">
        <w:rPr>
          <w:rFonts w:ascii="Cambria" w:hAnsi="Cambria" w:cs="Arial"/>
          <w:sz w:val="22"/>
          <w:szCs w:val="22"/>
          <w:lang w:val="es-PE"/>
        </w:rPr>
        <w:t xml:space="preserve">a lo estipulado en </w:t>
      </w:r>
      <w:r w:rsidR="00313C6A" w:rsidRPr="00313C6A">
        <w:rPr>
          <w:rFonts w:ascii="Cambria" w:hAnsi="Cambria" w:cs="Arial"/>
          <w:sz w:val="22"/>
          <w:szCs w:val="22"/>
          <w:lang w:val="es-PE"/>
        </w:rPr>
        <w:t>las especificaciones técnicas</w:t>
      </w:r>
      <w:r w:rsidR="00EC4522" w:rsidRPr="00313C6A">
        <w:rPr>
          <w:rFonts w:ascii="Cambria" w:hAnsi="Cambria" w:cs="Arial"/>
          <w:sz w:val="22"/>
          <w:szCs w:val="22"/>
          <w:lang w:val="es-PE"/>
        </w:rPr>
        <w:t xml:space="preserve">. </w:t>
      </w:r>
    </w:p>
    <w:p w14:paraId="408A85B6" w14:textId="77777777" w:rsidR="00313C6A" w:rsidRPr="002629CA" w:rsidRDefault="00313C6A" w:rsidP="000B408F">
      <w:pPr>
        <w:pStyle w:val="Sangra2detindependiente"/>
        <w:widowControl w:val="0"/>
        <w:spacing w:after="0" w:line="240" w:lineRule="auto"/>
        <w:ind w:left="567"/>
        <w:jc w:val="both"/>
        <w:rPr>
          <w:rFonts w:ascii="Cambria" w:hAnsi="Cambria" w:cs="Arial"/>
          <w:sz w:val="22"/>
          <w:szCs w:val="22"/>
          <w:lang w:val="es-PE"/>
        </w:rPr>
      </w:pPr>
    </w:p>
    <w:p w14:paraId="10C2586D" w14:textId="5E5A55E7" w:rsidR="00313C6A" w:rsidRDefault="00313C6A"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 xml:space="preserve">El Comprador, se reserva el derecho de rechazar </w:t>
      </w:r>
      <w:r w:rsidR="005934DA">
        <w:rPr>
          <w:rFonts w:ascii="Cambria" w:hAnsi="Cambria" w:cs="Arial"/>
          <w:sz w:val="22"/>
          <w:szCs w:val="22"/>
          <w:lang w:val="es-PE"/>
        </w:rPr>
        <w:t>las licencias</w:t>
      </w:r>
      <w:r w:rsidRPr="002629CA">
        <w:rPr>
          <w:rFonts w:ascii="Cambria" w:hAnsi="Cambria" w:cs="Arial"/>
          <w:sz w:val="22"/>
          <w:szCs w:val="22"/>
          <w:lang w:val="es-PE"/>
        </w:rPr>
        <w:t xml:space="preserve"> con defectos de calidad </w:t>
      </w:r>
      <w:r w:rsidRPr="002629CA">
        <w:rPr>
          <w:rFonts w:ascii="Cambria" w:hAnsi="Cambria" w:cs="Arial"/>
          <w:sz w:val="22"/>
          <w:szCs w:val="22"/>
          <w:lang w:val="es-PE"/>
        </w:rPr>
        <w:lastRenderedPageBreak/>
        <w:t>o por no cumplimiento de los requerimientos indicados en las especificaciones técnicas</w:t>
      </w:r>
      <w:r w:rsidR="00F57247" w:rsidRPr="00313C6A">
        <w:rPr>
          <w:rFonts w:ascii="Cambria" w:hAnsi="Cambria" w:cs="Arial"/>
          <w:sz w:val="22"/>
          <w:szCs w:val="22"/>
          <w:lang w:val="es-PE"/>
        </w:rPr>
        <w:t>.</w:t>
      </w:r>
    </w:p>
    <w:p w14:paraId="36486CC2" w14:textId="4068D50E" w:rsidR="00F57247" w:rsidRDefault="00F57247"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 xml:space="preserve"> </w:t>
      </w:r>
    </w:p>
    <w:p w14:paraId="2291E20C" w14:textId="1640D4CF" w:rsidR="00313C6A" w:rsidRDefault="00313C6A" w:rsidP="000B408F">
      <w:pPr>
        <w:pStyle w:val="Sangra2detindependiente"/>
        <w:widowControl w:val="0"/>
        <w:spacing w:after="0" w:line="240" w:lineRule="auto"/>
        <w:ind w:left="567"/>
        <w:jc w:val="both"/>
        <w:rPr>
          <w:rFonts w:ascii="Cambria" w:hAnsi="Cambria" w:cs="Arial"/>
          <w:sz w:val="22"/>
          <w:szCs w:val="22"/>
          <w:lang w:val="es-PE"/>
        </w:rPr>
      </w:pPr>
      <w:r w:rsidRPr="00313C6A">
        <w:rPr>
          <w:rFonts w:ascii="Cambria" w:hAnsi="Cambria" w:cs="Arial"/>
          <w:sz w:val="22"/>
          <w:szCs w:val="22"/>
          <w:lang w:val="es-PE"/>
        </w:rPr>
        <w:t>En caso</w:t>
      </w:r>
      <w:r w:rsidR="000708C8">
        <w:rPr>
          <w:rFonts w:ascii="Cambria" w:hAnsi="Cambria" w:cs="Arial"/>
          <w:sz w:val="22"/>
          <w:szCs w:val="22"/>
          <w:lang w:val="es-PE"/>
        </w:rPr>
        <w:t xml:space="preserve"> el proveedor no cumpla con subsanar los defectos de calidad dentro de los 5 días hábiles de</w:t>
      </w:r>
      <w:r w:rsidRPr="00313C6A">
        <w:rPr>
          <w:rFonts w:ascii="Cambria" w:hAnsi="Cambria" w:cs="Arial"/>
          <w:sz w:val="22"/>
          <w:szCs w:val="22"/>
          <w:lang w:val="es-PE"/>
        </w:rPr>
        <w:t xml:space="preserve"> los bienes </w:t>
      </w:r>
      <w:r w:rsidR="000708C8">
        <w:rPr>
          <w:rFonts w:ascii="Cambria" w:hAnsi="Cambria" w:cs="Arial"/>
          <w:sz w:val="22"/>
          <w:szCs w:val="22"/>
          <w:lang w:val="es-PE"/>
        </w:rPr>
        <w:t xml:space="preserve">rechazados, </w:t>
      </w:r>
      <w:r w:rsidRPr="00313C6A">
        <w:rPr>
          <w:rFonts w:ascii="Cambria" w:hAnsi="Cambria" w:cs="Arial"/>
          <w:sz w:val="22"/>
          <w:szCs w:val="22"/>
          <w:lang w:val="es-PE"/>
        </w:rPr>
        <w:t xml:space="preserve">se </w:t>
      </w:r>
      <w:r w:rsidR="000708C8">
        <w:rPr>
          <w:rFonts w:ascii="Cambria" w:hAnsi="Cambria" w:cs="Arial"/>
          <w:sz w:val="22"/>
          <w:szCs w:val="22"/>
          <w:lang w:val="es-PE"/>
        </w:rPr>
        <w:t xml:space="preserve">le </w:t>
      </w:r>
      <w:r w:rsidRPr="00313C6A">
        <w:rPr>
          <w:rFonts w:ascii="Cambria" w:hAnsi="Cambria" w:cs="Arial"/>
          <w:sz w:val="22"/>
          <w:szCs w:val="22"/>
          <w:lang w:val="es-PE"/>
        </w:rPr>
        <w:t>considerarán como no entregados para todos los efectos legales, incurriendo el proveedor en incumplimiento de contrato</w:t>
      </w:r>
      <w:r>
        <w:rPr>
          <w:rFonts w:ascii="Cambria" w:hAnsi="Cambria" w:cs="Arial"/>
          <w:sz w:val="22"/>
          <w:szCs w:val="22"/>
          <w:lang w:val="es-PE"/>
        </w:rPr>
        <w:t>.</w:t>
      </w:r>
    </w:p>
    <w:p w14:paraId="13811F8D" w14:textId="77777777" w:rsidR="002436B2" w:rsidRPr="002629CA" w:rsidRDefault="002436B2" w:rsidP="000B408F">
      <w:pPr>
        <w:pStyle w:val="Sangra2detindependiente"/>
        <w:widowControl w:val="0"/>
        <w:spacing w:after="0" w:line="240" w:lineRule="auto"/>
        <w:ind w:left="567"/>
        <w:jc w:val="both"/>
        <w:rPr>
          <w:rFonts w:ascii="Cambria" w:hAnsi="Cambria" w:cs="Arial"/>
          <w:sz w:val="22"/>
          <w:szCs w:val="22"/>
          <w:lang w:val="es-PE"/>
        </w:rPr>
      </w:pPr>
    </w:p>
    <w:p w14:paraId="44419C44" w14:textId="65331A94" w:rsidR="00F57247" w:rsidRDefault="00F57247" w:rsidP="000B408F">
      <w:pPr>
        <w:widowControl w:val="0"/>
        <w:numPr>
          <w:ilvl w:val="0"/>
          <w:numId w:val="11"/>
        </w:numPr>
        <w:ind w:left="567" w:hanging="567"/>
        <w:jc w:val="both"/>
        <w:rPr>
          <w:rFonts w:ascii="Cambria" w:hAnsi="Cambria"/>
          <w:b/>
          <w:bCs/>
          <w:sz w:val="22"/>
          <w:szCs w:val="22"/>
          <w:lang w:val="es-PE"/>
        </w:rPr>
      </w:pPr>
      <w:r w:rsidRPr="00313C6A">
        <w:rPr>
          <w:rFonts w:ascii="Cambria" w:hAnsi="Cambria"/>
          <w:b/>
          <w:bCs/>
          <w:sz w:val="22"/>
          <w:szCs w:val="22"/>
          <w:lang w:val="es-PE"/>
        </w:rPr>
        <w:t>LUGAR DE</w:t>
      </w:r>
      <w:r w:rsidR="0042127B" w:rsidRPr="00313C6A">
        <w:rPr>
          <w:rFonts w:ascii="Cambria" w:hAnsi="Cambria"/>
          <w:b/>
          <w:bCs/>
          <w:sz w:val="22"/>
          <w:szCs w:val="22"/>
          <w:lang w:val="es-PE"/>
        </w:rPr>
        <w:t xml:space="preserve"> </w:t>
      </w:r>
      <w:r w:rsidR="00C25BE8" w:rsidRPr="00313C6A">
        <w:rPr>
          <w:rFonts w:ascii="Cambria" w:hAnsi="Cambria"/>
          <w:b/>
          <w:bCs/>
          <w:sz w:val="22"/>
          <w:szCs w:val="22"/>
          <w:lang w:val="es-PE"/>
        </w:rPr>
        <w:t>ENTREGA</w:t>
      </w:r>
      <w:r w:rsidR="0042127B" w:rsidRPr="00313C6A">
        <w:rPr>
          <w:rFonts w:ascii="Cambria" w:hAnsi="Cambria"/>
          <w:b/>
          <w:bCs/>
          <w:sz w:val="22"/>
          <w:szCs w:val="22"/>
          <w:lang w:val="es-PE"/>
        </w:rPr>
        <w:t xml:space="preserve"> </w:t>
      </w:r>
    </w:p>
    <w:p w14:paraId="748F8B23" w14:textId="77777777" w:rsidR="00584844" w:rsidRPr="00313C6A" w:rsidRDefault="00584844" w:rsidP="00584844">
      <w:pPr>
        <w:widowControl w:val="0"/>
        <w:ind w:left="567"/>
        <w:jc w:val="both"/>
        <w:rPr>
          <w:rFonts w:ascii="Cambria" w:hAnsi="Cambria"/>
          <w:b/>
          <w:bCs/>
          <w:sz w:val="22"/>
          <w:szCs w:val="22"/>
          <w:lang w:val="es-PE"/>
        </w:rPr>
      </w:pPr>
    </w:p>
    <w:p w14:paraId="2414A576" w14:textId="607A9DA5" w:rsidR="00005F00" w:rsidRDefault="00313C6A" w:rsidP="000B408F">
      <w:pPr>
        <w:pStyle w:val="Prrafodelista"/>
        <w:ind w:left="567"/>
        <w:jc w:val="both"/>
        <w:rPr>
          <w:rFonts w:ascii="Cambria" w:hAnsi="Cambria" w:cs="Arial"/>
          <w:sz w:val="22"/>
          <w:szCs w:val="22"/>
        </w:rPr>
      </w:pPr>
      <w:bookmarkStart w:id="13" w:name="_Hlk26273958"/>
      <w:r w:rsidRPr="00313C6A">
        <w:rPr>
          <w:rFonts w:ascii="Cambria" w:hAnsi="Cambria" w:cs="Arial"/>
          <w:sz w:val="22"/>
          <w:szCs w:val="22"/>
        </w:rPr>
        <w:t>L</w:t>
      </w:r>
      <w:r w:rsidR="005934DA">
        <w:rPr>
          <w:rFonts w:ascii="Cambria" w:hAnsi="Cambria" w:cs="Arial"/>
          <w:sz w:val="22"/>
          <w:szCs w:val="22"/>
        </w:rPr>
        <w:t xml:space="preserve">as especificaciones </w:t>
      </w:r>
      <w:r w:rsidRPr="00313C6A">
        <w:rPr>
          <w:rFonts w:ascii="Cambria" w:hAnsi="Cambria" w:cs="Arial"/>
          <w:sz w:val="22"/>
          <w:szCs w:val="22"/>
        </w:rPr>
        <w:t xml:space="preserve">deberán ser entregados </w:t>
      </w:r>
      <w:r w:rsidR="005934DA">
        <w:rPr>
          <w:rFonts w:ascii="Cambria" w:hAnsi="Cambria" w:cs="Arial"/>
          <w:sz w:val="22"/>
          <w:szCs w:val="22"/>
        </w:rPr>
        <w:t xml:space="preserve">vía correo electrónico </w:t>
      </w:r>
      <w:r w:rsidRPr="00313C6A">
        <w:rPr>
          <w:rFonts w:ascii="Cambria" w:hAnsi="Cambria" w:cs="Arial"/>
          <w:sz w:val="22"/>
          <w:szCs w:val="22"/>
        </w:rPr>
        <w:t xml:space="preserve">indicada </w:t>
      </w:r>
      <w:r w:rsidR="00C9637A" w:rsidRPr="00313C6A">
        <w:rPr>
          <w:rFonts w:ascii="Cambria" w:hAnsi="Cambria" w:cs="Arial"/>
          <w:sz w:val="22"/>
          <w:szCs w:val="22"/>
        </w:rPr>
        <w:t>en l</w:t>
      </w:r>
      <w:r w:rsidRPr="00313C6A">
        <w:rPr>
          <w:rFonts w:ascii="Cambria" w:hAnsi="Cambria" w:cs="Arial"/>
          <w:sz w:val="22"/>
          <w:szCs w:val="22"/>
        </w:rPr>
        <w:t>a</w:t>
      </w:r>
      <w:r w:rsidR="00C9637A" w:rsidRPr="00313C6A">
        <w:rPr>
          <w:rFonts w:ascii="Cambria" w:hAnsi="Cambria" w:cs="Arial"/>
          <w:sz w:val="22"/>
          <w:szCs w:val="22"/>
        </w:rPr>
        <w:t xml:space="preserve">s </w:t>
      </w:r>
      <w:r w:rsidRPr="00313C6A">
        <w:rPr>
          <w:rFonts w:ascii="Cambria" w:hAnsi="Cambria" w:cs="Arial"/>
          <w:sz w:val="22"/>
          <w:szCs w:val="22"/>
        </w:rPr>
        <w:t>especificaciones técnicas</w:t>
      </w:r>
      <w:bookmarkEnd w:id="13"/>
      <w:r w:rsidR="000A19F5">
        <w:rPr>
          <w:rFonts w:ascii="Cambria" w:hAnsi="Cambria" w:cs="Arial"/>
          <w:sz w:val="22"/>
          <w:szCs w:val="22"/>
        </w:rPr>
        <w:t xml:space="preserve"> en coordinación con el </w:t>
      </w:r>
      <w:r w:rsidR="000A19F5" w:rsidRPr="000A19F5">
        <w:rPr>
          <w:rFonts w:ascii="Cambria" w:hAnsi="Cambria" w:cs="Arial"/>
          <w:sz w:val="22"/>
          <w:szCs w:val="22"/>
        </w:rPr>
        <w:t>Responsable de Sistemas y Telecomunicaciones del ORAS – CONHU</w:t>
      </w:r>
      <w:r w:rsidR="000A19F5">
        <w:rPr>
          <w:rFonts w:ascii="Cambria" w:hAnsi="Cambria" w:cs="Arial"/>
          <w:sz w:val="22"/>
          <w:szCs w:val="22"/>
        </w:rPr>
        <w:t>.</w:t>
      </w:r>
    </w:p>
    <w:p w14:paraId="471C61A7" w14:textId="77777777" w:rsidR="007F1269" w:rsidRPr="002629CA" w:rsidRDefault="007F1269" w:rsidP="000B408F">
      <w:pPr>
        <w:pStyle w:val="Prrafodelista"/>
        <w:ind w:left="567"/>
        <w:jc w:val="both"/>
        <w:rPr>
          <w:rFonts w:ascii="Cambria" w:hAnsi="Cambria" w:cs="Arial"/>
          <w:sz w:val="22"/>
          <w:szCs w:val="22"/>
        </w:rPr>
      </w:pPr>
    </w:p>
    <w:p w14:paraId="4C5E6689" w14:textId="77777777" w:rsidR="00413F12" w:rsidRDefault="00413F12" w:rsidP="000B408F">
      <w:pPr>
        <w:rPr>
          <w:rFonts w:ascii="Cambria" w:hAnsi="Cambria" w:cs="Arial"/>
          <w:b/>
          <w:sz w:val="22"/>
          <w:szCs w:val="22"/>
        </w:rPr>
      </w:pPr>
    </w:p>
    <w:p w14:paraId="3FF6E224" w14:textId="77777777" w:rsidR="005B764B" w:rsidRDefault="005B764B" w:rsidP="000B408F">
      <w:pPr>
        <w:rPr>
          <w:noProof/>
        </w:rPr>
      </w:pPr>
    </w:p>
    <w:p w14:paraId="5C9080EA" w14:textId="4E052BEB" w:rsidR="00413F12" w:rsidRDefault="00413F12" w:rsidP="000B408F">
      <w:pPr>
        <w:rPr>
          <w:rFonts w:ascii="Cambria" w:hAnsi="Cambria" w:cs="Arial"/>
          <w:b/>
          <w:sz w:val="22"/>
          <w:szCs w:val="22"/>
        </w:rPr>
      </w:pPr>
    </w:p>
    <w:p w14:paraId="2EAE8779" w14:textId="77777777" w:rsidR="00413F12" w:rsidRDefault="00413F12" w:rsidP="000B408F">
      <w:pPr>
        <w:rPr>
          <w:rFonts w:ascii="Cambria" w:hAnsi="Cambria" w:cs="Arial"/>
          <w:b/>
          <w:sz w:val="22"/>
          <w:szCs w:val="22"/>
        </w:rPr>
      </w:pPr>
    </w:p>
    <w:p w14:paraId="788FE719" w14:textId="77777777" w:rsidR="00413F12" w:rsidRDefault="00413F12" w:rsidP="000B408F">
      <w:pPr>
        <w:rPr>
          <w:rFonts w:ascii="Cambria" w:hAnsi="Cambria" w:cs="Arial"/>
          <w:b/>
          <w:sz w:val="22"/>
          <w:szCs w:val="22"/>
        </w:rPr>
      </w:pPr>
    </w:p>
    <w:p w14:paraId="43A1A87C" w14:textId="77777777" w:rsidR="00413F12" w:rsidRDefault="00413F12" w:rsidP="000B408F">
      <w:pPr>
        <w:rPr>
          <w:rFonts w:ascii="Cambria" w:hAnsi="Cambria" w:cs="Arial"/>
          <w:b/>
          <w:sz w:val="22"/>
          <w:szCs w:val="22"/>
        </w:rPr>
      </w:pPr>
    </w:p>
    <w:p w14:paraId="2BC9875F" w14:textId="77777777" w:rsidR="00413F12" w:rsidRDefault="00413F12" w:rsidP="000B408F">
      <w:pPr>
        <w:rPr>
          <w:rFonts w:ascii="Cambria" w:hAnsi="Cambria" w:cs="Arial"/>
          <w:b/>
          <w:sz w:val="22"/>
          <w:szCs w:val="22"/>
        </w:rPr>
      </w:pPr>
    </w:p>
    <w:p w14:paraId="6D5B17AF" w14:textId="77777777" w:rsidR="00413F12" w:rsidRDefault="00413F12" w:rsidP="000B408F">
      <w:pPr>
        <w:rPr>
          <w:rFonts w:ascii="Cambria" w:hAnsi="Cambria" w:cs="Arial"/>
          <w:b/>
          <w:sz w:val="22"/>
          <w:szCs w:val="22"/>
        </w:rPr>
      </w:pPr>
    </w:p>
    <w:p w14:paraId="5AA87C0D" w14:textId="77777777" w:rsidR="00413F12" w:rsidRDefault="00413F12" w:rsidP="000B408F">
      <w:pPr>
        <w:rPr>
          <w:rFonts w:ascii="Cambria" w:hAnsi="Cambria" w:cs="Arial"/>
          <w:b/>
          <w:sz w:val="22"/>
          <w:szCs w:val="22"/>
        </w:rPr>
      </w:pPr>
    </w:p>
    <w:p w14:paraId="0CABD2B9" w14:textId="77777777" w:rsidR="00413F12" w:rsidRDefault="00413F12" w:rsidP="000B408F">
      <w:pPr>
        <w:rPr>
          <w:rFonts w:ascii="Cambria" w:hAnsi="Cambria" w:cs="Arial"/>
          <w:b/>
          <w:sz w:val="22"/>
          <w:szCs w:val="22"/>
        </w:rPr>
      </w:pPr>
    </w:p>
    <w:p w14:paraId="36BFA813" w14:textId="77777777" w:rsidR="00413F12" w:rsidRDefault="00413F12" w:rsidP="000B408F">
      <w:pPr>
        <w:rPr>
          <w:rFonts w:ascii="Cambria" w:hAnsi="Cambria" w:cs="Arial"/>
          <w:b/>
          <w:sz w:val="22"/>
          <w:szCs w:val="22"/>
        </w:rPr>
      </w:pPr>
    </w:p>
    <w:p w14:paraId="719FA276" w14:textId="77777777" w:rsidR="00413F12" w:rsidRDefault="00413F12" w:rsidP="000B408F">
      <w:pPr>
        <w:rPr>
          <w:rFonts w:ascii="Cambria" w:hAnsi="Cambria" w:cs="Arial"/>
          <w:b/>
          <w:sz w:val="22"/>
          <w:szCs w:val="22"/>
        </w:rPr>
      </w:pPr>
    </w:p>
    <w:p w14:paraId="1428869A" w14:textId="77777777" w:rsidR="009D3CD2" w:rsidRDefault="009D3CD2" w:rsidP="000B408F">
      <w:pPr>
        <w:rPr>
          <w:rFonts w:ascii="Cambria" w:hAnsi="Cambria" w:cs="Arial"/>
          <w:b/>
          <w:sz w:val="22"/>
          <w:szCs w:val="22"/>
        </w:rPr>
      </w:pPr>
    </w:p>
    <w:sectPr w:rsidR="009D3CD2" w:rsidSect="00413F12">
      <w:headerReference w:type="default" r:id="rId14"/>
      <w:footerReference w:type="default" r:id="rId15"/>
      <w:type w:val="continuous"/>
      <w:pgSz w:w="11907" w:h="16839" w:code="9"/>
      <w:pgMar w:top="1699" w:right="1699" w:bottom="1699" w:left="169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16D7" w14:textId="77777777" w:rsidR="009522FD" w:rsidRDefault="009522FD">
      <w:r>
        <w:separator/>
      </w:r>
    </w:p>
  </w:endnote>
  <w:endnote w:type="continuationSeparator" w:id="0">
    <w:p w14:paraId="54FE74DF" w14:textId="77777777" w:rsidR="009522FD" w:rsidRDefault="0095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548613836"/>
      <w:docPartObj>
        <w:docPartGallery w:val="Page Numbers (Bottom of Page)"/>
        <w:docPartUnique/>
      </w:docPartObj>
    </w:sdtPr>
    <w:sdtEndPr>
      <w:rPr>
        <w:noProof/>
      </w:rPr>
    </w:sdtEndPr>
    <w:sdtContent>
      <w:p w14:paraId="7AFF0605" w14:textId="2BFEC88D" w:rsidR="00413F12" w:rsidRPr="00413F12" w:rsidRDefault="002E647B" w:rsidP="002E647B">
        <w:pPr>
          <w:pStyle w:val="Piedepgina"/>
          <w:jc w:val="right"/>
          <w:rPr>
            <w:rFonts w:asciiTheme="minorHAnsi" w:hAnsiTheme="minorHAnsi"/>
            <w:sz w:val="20"/>
            <w:szCs w:val="20"/>
          </w:rPr>
        </w:pPr>
        <w:r>
          <w:rPr>
            <w:rFonts w:asciiTheme="minorHAnsi" w:hAnsiTheme="minorHAnsi"/>
            <w:sz w:val="20"/>
            <w:szCs w:val="20"/>
          </w:rPr>
          <w:t xml:space="preserve">Enero </w:t>
        </w:r>
        <w:r w:rsidR="0043710B">
          <w:rPr>
            <w:rFonts w:asciiTheme="minorHAnsi" w:hAnsiTheme="minorHAnsi"/>
            <w:sz w:val="20"/>
            <w:szCs w:val="20"/>
          </w:rPr>
          <w:t>202</w:t>
        </w:r>
        <w:r>
          <w:rPr>
            <w:rFonts w:asciiTheme="minorHAnsi" w:hAnsiTheme="minorHAnsi"/>
            <w:sz w:val="20"/>
            <w:szCs w:val="20"/>
          </w:rPr>
          <w:t>5</w:t>
        </w:r>
      </w:p>
    </w:sdtContent>
  </w:sdt>
  <w:p w14:paraId="2496DD03" w14:textId="77777777" w:rsidR="009D3CD2" w:rsidRDefault="009D3C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573A" w14:textId="77777777" w:rsidR="009522FD" w:rsidRDefault="009522FD">
      <w:r>
        <w:separator/>
      </w:r>
    </w:p>
  </w:footnote>
  <w:footnote w:type="continuationSeparator" w:id="0">
    <w:p w14:paraId="67B91174" w14:textId="77777777" w:rsidR="009522FD" w:rsidRDefault="0095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C5FF" w14:textId="085280E4" w:rsidR="00413F12" w:rsidRPr="00413F12" w:rsidRDefault="00DB32DD">
    <w:pPr>
      <w:pStyle w:val="Encabezado"/>
      <w:rPr>
        <w:rFonts w:ascii="Arial" w:hAnsi="Arial" w:cs="Arial"/>
        <w:b/>
        <w:color w:val="005073"/>
      </w:rPr>
    </w:pPr>
    <w:r w:rsidRPr="00DB32DD">
      <w:rPr>
        <w:rFonts w:ascii="Arial" w:hAnsi="Arial" w:cs="Arial"/>
        <w:b/>
        <w:noProof/>
        <w:color w:val="005073"/>
      </w:rPr>
      <w:drawing>
        <wp:anchor distT="0" distB="0" distL="0" distR="0" simplePos="0" relativeHeight="251682816" behindDoc="1" locked="0" layoutInCell="1" allowOverlap="1" wp14:anchorId="11F02021" wp14:editId="3336358E">
          <wp:simplePos x="0" y="0"/>
          <wp:positionH relativeFrom="page">
            <wp:posOffset>428625</wp:posOffset>
          </wp:positionH>
          <wp:positionV relativeFrom="page">
            <wp:posOffset>270510</wp:posOffset>
          </wp:positionV>
          <wp:extent cx="1857375" cy="6191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857375" cy="619125"/>
                  </a:xfrm>
                  <a:prstGeom prst="rect">
                    <a:avLst/>
                  </a:prstGeom>
                </pic:spPr>
              </pic:pic>
            </a:graphicData>
          </a:graphic>
        </wp:anchor>
      </w:drawing>
    </w:r>
    <w:r w:rsidRPr="00DB32DD">
      <w:rPr>
        <w:rFonts w:ascii="Arial" w:hAnsi="Arial" w:cs="Arial"/>
        <w:b/>
        <w:noProof/>
        <w:color w:val="005073"/>
      </w:rPr>
      <w:drawing>
        <wp:anchor distT="0" distB="0" distL="0" distR="0" simplePos="0" relativeHeight="251657216" behindDoc="1" locked="0" layoutInCell="1" allowOverlap="1" wp14:anchorId="7EABD079" wp14:editId="46A9EA26">
          <wp:simplePos x="0" y="0"/>
          <wp:positionH relativeFrom="page">
            <wp:posOffset>5785603</wp:posOffset>
          </wp:positionH>
          <wp:positionV relativeFrom="page">
            <wp:posOffset>266921</wp:posOffset>
          </wp:positionV>
          <wp:extent cx="1465046" cy="6191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465046" cy="619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2D5"/>
    <w:multiLevelType w:val="hybridMultilevel"/>
    <w:tmpl w:val="7E0C33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F21F5"/>
    <w:multiLevelType w:val="hybridMultilevel"/>
    <w:tmpl w:val="547EE7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2233FC"/>
    <w:multiLevelType w:val="hybridMultilevel"/>
    <w:tmpl w:val="F60CD07C"/>
    <w:lvl w:ilvl="0" w:tplc="080A0001">
      <w:start w:val="1"/>
      <w:numFmt w:val="bullet"/>
      <w:lvlText w:val=""/>
      <w:lvlJc w:val="left"/>
      <w:pPr>
        <w:tabs>
          <w:tab w:val="num" w:pos="1077"/>
        </w:tabs>
        <w:ind w:left="1077" w:hanging="360"/>
      </w:pPr>
      <w:rPr>
        <w:rFonts w:ascii="Symbol" w:hAnsi="Symbol" w:hint="default"/>
      </w:rPr>
    </w:lvl>
    <w:lvl w:ilvl="1" w:tplc="080A0003" w:tentative="1">
      <w:start w:val="1"/>
      <w:numFmt w:val="bullet"/>
      <w:lvlText w:val="o"/>
      <w:lvlJc w:val="left"/>
      <w:pPr>
        <w:tabs>
          <w:tab w:val="num" w:pos="1797"/>
        </w:tabs>
        <w:ind w:left="1797" w:hanging="360"/>
      </w:pPr>
      <w:rPr>
        <w:rFonts w:ascii="Courier New" w:hAnsi="Courier New" w:cs="Courier New" w:hint="default"/>
      </w:rPr>
    </w:lvl>
    <w:lvl w:ilvl="2" w:tplc="080A0005" w:tentative="1">
      <w:start w:val="1"/>
      <w:numFmt w:val="bullet"/>
      <w:lvlText w:val=""/>
      <w:lvlJc w:val="left"/>
      <w:pPr>
        <w:tabs>
          <w:tab w:val="num" w:pos="2517"/>
        </w:tabs>
        <w:ind w:left="2517" w:hanging="360"/>
      </w:pPr>
      <w:rPr>
        <w:rFonts w:ascii="Wingdings" w:hAnsi="Wingdings" w:hint="default"/>
      </w:rPr>
    </w:lvl>
    <w:lvl w:ilvl="3" w:tplc="080A0001" w:tentative="1">
      <w:start w:val="1"/>
      <w:numFmt w:val="bullet"/>
      <w:lvlText w:val=""/>
      <w:lvlJc w:val="left"/>
      <w:pPr>
        <w:tabs>
          <w:tab w:val="num" w:pos="3237"/>
        </w:tabs>
        <w:ind w:left="3237" w:hanging="360"/>
      </w:pPr>
      <w:rPr>
        <w:rFonts w:ascii="Symbol" w:hAnsi="Symbol" w:hint="default"/>
      </w:rPr>
    </w:lvl>
    <w:lvl w:ilvl="4" w:tplc="080A0003" w:tentative="1">
      <w:start w:val="1"/>
      <w:numFmt w:val="bullet"/>
      <w:lvlText w:val="o"/>
      <w:lvlJc w:val="left"/>
      <w:pPr>
        <w:tabs>
          <w:tab w:val="num" w:pos="3957"/>
        </w:tabs>
        <w:ind w:left="3957" w:hanging="360"/>
      </w:pPr>
      <w:rPr>
        <w:rFonts w:ascii="Courier New" w:hAnsi="Courier New" w:cs="Courier New" w:hint="default"/>
      </w:rPr>
    </w:lvl>
    <w:lvl w:ilvl="5" w:tplc="080A0005" w:tentative="1">
      <w:start w:val="1"/>
      <w:numFmt w:val="bullet"/>
      <w:lvlText w:val=""/>
      <w:lvlJc w:val="left"/>
      <w:pPr>
        <w:tabs>
          <w:tab w:val="num" w:pos="4677"/>
        </w:tabs>
        <w:ind w:left="4677" w:hanging="360"/>
      </w:pPr>
      <w:rPr>
        <w:rFonts w:ascii="Wingdings" w:hAnsi="Wingdings" w:hint="default"/>
      </w:rPr>
    </w:lvl>
    <w:lvl w:ilvl="6" w:tplc="080A0001" w:tentative="1">
      <w:start w:val="1"/>
      <w:numFmt w:val="bullet"/>
      <w:lvlText w:val=""/>
      <w:lvlJc w:val="left"/>
      <w:pPr>
        <w:tabs>
          <w:tab w:val="num" w:pos="5397"/>
        </w:tabs>
        <w:ind w:left="5397" w:hanging="360"/>
      </w:pPr>
      <w:rPr>
        <w:rFonts w:ascii="Symbol" w:hAnsi="Symbol" w:hint="default"/>
      </w:rPr>
    </w:lvl>
    <w:lvl w:ilvl="7" w:tplc="080A0003" w:tentative="1">
      <w:start w:val="1"/>
      <w:numFmt w:val="bullet"/>
      <w:lvlText w:val="o"/>
      <w:lvlJc w:val="left"/>
      <w:pPr>
        <w:tabs>
          <w:tab w:val="num" w:pos="6117"/>
        </w:tabs>
        <w:ind w:left="6117" w:hanging="360"/>
      </w:pPr>
      <w:rPr>
        <w:rFonts w:ascii="Courier New" w:hAnsi="Courier New" w:cs="Courier New" w:hint="default"/>
      </w:rPr>
    </w:lvl>
    <w:lvl w:ilvl="8" w:tplc="080A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4" w15:restartNumberingAfterBreak="0">
    <w:nsid w:val="0FE74C86"/>
    <w:multiLevelType w:val="hybridMultilevel"/>
    <w:tmpl w:val="050E4C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 w15:restartNumberingAfterBreak="0">
    <w:nsid w:val="13F30AFF"/>
    <w:multiLevelType w:val="hybridMultilevel"/>
    <w:tmpl w:val="85B051A2"/>
    <w:lvl w:ilvl="0" w:tplc="01E03F16">
      <w:start w:val="1"/>
      <w:numFmt w:val="low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15:restartNumberingAfterBreak="0">
    <w:nsid w:val="19A63435"/>
    <w:multiLevelType w:val="hybridMultilevel"/>
    <w:tmpl w:val="086C8F24"/>
    <w:lvl w:ilvl="0" w:tplc="28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AE2B4B"/>
    <w:multiLevelType w:val="hybridMultilevel"/>
    <w:tmpl w:val="A27610E8"/>
    <w:lvl w:ilvl="0" w:tplc="E2905408">
      <w:start w:val="1"/>
      <w:numFmt w:val="decimal"/>
      <w:lvlText w:val="%1."/>
      <w:lvlJc w:val="left"/>
      <w:pPr>
        <w:tabs>
          <w:tab w:val="num" w:pos="720"/>
        </w:tabs>
        <w:ind w:left="720" w:hanging="720"/>
      </w:pPr>
      <w:rPr>
        <w:rFonts w:hint="default"/>
        <w:b/>
      </w:rPr>
    </w:lvl>
    <w:lvl w:ilvl="1" w:tplc="31C606EE">
      <w:numFmt w:val="none"/>
      <w:lvlText w:val=""/>
      <w:lvlJc w:val="left"/>
      <w:pPr>
        <w:tabs>
          <w:tab w:val="num" w:pos="360"/>
        </w:tabs>
      </w:pPr>
    </w:lvl>
    <w:lvl w:ilvl="2" w:tplc="55808FEA">
      <w:numFmt w:val="none"/>
      <w:lvlText w:val=""/>
      <w:lvlJc w:val="left"/>
      <w:pPr>
        <w:tabs>
          <w:tab w:val="num" w:pos="360"/>
        </w:tabs>
      </w:pPr>
    </w:lvl>
    <w:lvl w:ilvl="3" w:tplc="929CE068">
      <w:numFmt w:val="none"/>
      <w:lvlText w:val=""/>
      <w:lvlJc w:val="left"/>
      <w:pPr>
        <w:tabs>
          <w:tab w:val="num" w:pos="360"/>
        </w:tabs>
      </w:pPr>
    </w:lvl>
    <w:lvl w:ilvl="4" w:tplc="80C21CB6">
      <w:numFmt w:val="none"/>
      <w:lvlText w:val=""/>
      <w:lvlJc w:val="left"/>
      <w:pPr>
        <w:tabs>
          <w:tab w:val="num" w:pos="360"/>
        </w:tabs>
      </w:pPr>
    </w:lvl>
    <w:lvl w:ilvl="5" w:tplc="BBF65C9E">
      <w:numFmt w:val="none"/>
      <w:lvlText w:val=""/>
      <w:lvlJc w:val="left"/>
      <w:pPr>
        <w:tabs>
          <w:tab w:val="num" w:pos="360"/>
        </w:tabs>
      </w:pPr>
    </w:lvl>
    <w:lvl w:ilvl="6" w:tplc="9238E5CC">
      <w:numFmt w:val="none"/>
      <w:lvlText w:val=""/>
      <w:lvlJc w:val="left"/>
      <w:pPr>
        <w:tabs>
          <w:tab w:val="num" w:pos="360"/>
        </w:tabs>
      </w:pPr>
    </w:lvl>
    <w:lvl w:ilvl="7" w:tplc="80D04A1E">
      <w:numFmt w:val="none"/>
      <w:lvlText w:val=""/>
      <w:lvlJc w:val="left"/>
      <w:pPr>
        <w:tabs>
          <w:tab w:val="num" w:pos="360"/>
        </w:tabs>
      </w:pPr>
    </w:lvl>
    <w:lvl w:ilvl="8" w:tplc="C038D758">
      <w:numFmt w:val="none"/>
      <w:lvlText w:val=""/>
      <w:lvlJc w:val="left"/>
      <w:pPr>
        <w:tabs>
          <w:tab w:val="num" w:pos="360"/>
        </w:tabs>
      </w:pPr>
    </w:lvl>
  </w:abstractNum>
  <w:abstractNum w:abstractNumId="9" w15:restartNumberingAfterBreak="0">
    <w:nsid w:val="1FAC4019"/>
    <w:multiLevelType w:val="hybridMultilevel"/>
    <w:tmpl w:val="CDFCCEE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9D6D8F"/>
    <w:multiLevelType w:val="hybridMultilevel"/>
    <w:tmpl w:val="F37EBD62"/>
    <w:lvl w:ilvl="0" w:tplc="D95C1A78">
      <w:start w:val="1"/>
      <w:numFmt w:val="lowerLetter"/>
      <w:lvlText w:val="%1)"/>
      <w:lvlJc w:val="left"/>
      <w:pPr>
        <w:tabs>
          <w:tab w:val="num" w:pos="1440"/>
        </w:tabs>
        <w:ind w:left="1440" w:hanging="360"/>
      </w:pPr>
      <w:rPr>
        <w:rFonts w:cs="Times New Roman"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254C142E"/>
    <w:multiLevelType w:val="hybridMultilevel"/>
    <w:tmpl w:val="0C40327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CF1697"/>
    <w:multiLevelType w:val="hybridMultilevel"/>
    <w:tmpl w:val="C96E14A2"/>
    <w:lvl w:ilvl="0" w:tplc="0C0A0017">
      <w:start w:val="1"/>
      <w:numFmt w:val="lowerLetter"/>
      <w:lvlText w:val="%1)"/>
      <w:lvlJc w:val="left"/>
      <w:pPr>
        <w:tabs>
          <w:tab w:val="num" w:pos="1440"/>
        </w:tabs>
        <w:ind w:left="1440" w:hanging="360"/>
      </w:pPr>
      <w:rPr>
        <w:rFonts w:cs="Times New Roman"/>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2C6E28D5"/>
    <w:multiLevelType w:val="hybridMultilevel"/>
    <w:tmpl w:val="F304988E"/>
    <w:lvl w:ilvl="0" w:tplc="7D6C38D2">
      <w:start w:val="1"/>
      <w:numFmt w:val="lowerLetter"/>
      <w:lvlText w:val="%1)"/>
      <w:lvlJc w:val="left"/>
      <w:pPr>
        <w:tabs>
          <w:tab w:val="num" w:pos="1080"/>
        </w:tabs>
        <w:ind w:left="1080" w:hanging="360"/>
      </w:pPr>
      <w:rPr>
        <w:rFonts w:hint="default"/>
      </w:rPr>
    </w:lvl>
    <w:lvl w:ilvl="1" w:tplc="04090019">
      <w:start w:val="1"/>
      <w:numFmt w:val="lowerRoman"/>
      <w:lvlText w:val="%2)"/>
      <w:lvlJc w:val="right"/>
      <w:pPr>
        <w:tabs>
          <w:tab w:val="num" w:pos="1800"/>
        </w:tabs>
        <w:ind w:left="1800" w:hanging="360"/>
      </w:pPr>
      <w:rPr>
        <w:rFonts w:hint="default"/>
      </w:rPr>
    </w:lvl>
    <w:lvl w:ilvl="2" w:tplc="C38428B8">
      <w:start w:val="1"/>
      <w:numFmt w:val="lowerRoman"/>
      <w:lvlText w:val="%3."/>
      <w:lvlJc w:val="right"/>
      <w:pPr>
        <w:tabs>
          <w:tab w:val="num" w:pos="2520"/>
        </w:tabs>
        <w:ind w:left="2520" w:hanging="180"/>
      </w:pPr>
    </w:lvl>
    <w:lvl w:ilvl="3" w:tplc="0D1C27C0">
      <w:start w:val="1"/>
      <w:numFmt w:val="low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D653686"/>
    <w:multiLevelType w:val="hybridMultilevel"/>
    <w:tmpl w:val="E05E3A9C"/>
    <w:lvl w:ilvl="0" w:tplc="0C0A000F">
      <w:start w:val="1"/>
      <w:numFmt w:val="decimal"/>
      <w:lvlText w:val="%1."/>
      <w:lvlJc w:val="left"/>
      <w:pPr>
        <w:tabs>
          <w:tab w:val="num" w:pos="720"/>
        </w:tabs>
        <w:ind w:left="720" w:hanging="360"/>
      </w:pPr>
      <w:rPr>
        <w:rFonts w:cs="Times New Roman" w:hint="default"/>
      </w:rPr>
    </w:lvl>
    <w:lvl w:ilvl="1" w:tplc="0C0A000D">
      <w:start w:val="1"/>
      <w:numFmt w:val="bullet"/>
      <w:lvlText w:val=""/>
      <w:lvlJc w:val="left"/>
      <w:pPr>
        <w:tabs>
          <w:tab w:val="num" w:pos="1440"/>
        </w:tabs>
        <w:ind w:left="1440" w:hanging="360"/>
      </w:pPr>
      <w:rPr>
        <w:rFonts w:ascii="Wingdings" w:hAnsi="Wingdings" w:hint="default"/>
        <w:sz w:val="16"/>
      </w:rPr>
    </w:lvl>
    <w:lvl w:ilvl="2" w:tplc="B27A6D0C">
      <w:start w:val="1"/>
      <w:numFmt w:val="upperRoman"/>
      <w:lvlText w:val="%3."/>
      <w:lvlJc w:val="left"/>
      <w:pPr>
        <w:ind w:left="2700" w:hanging="720"/>
      </w:pPr>
      <w:rPr>
        <w:rFonts w:hint="default"/>
      </w:rPr>
    </w:lvl>
    <w:lvl w:ilvl="3" w:tplc="F0A6C5B8">
      <w:start w:val="1"/>
      <w:numFmt w:val="lowerRoman"/>
      <w:lvlText w:val="%4."/>
      <w:lvlJc w:val="left"/>
      <w:pPr>
        <w:ind w:left="3240" w:hanging="720"/>
      </w:pPr>
      <w:rPr>
        <w:rFonts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CB42BD"/>
    <w:multiLevelType w:val="hybridMultilevel"/>
    <w:tmpl w:val="7E04BE92"/>
    <w:lvl w:ilvl="0" w:tplc="558654BE">
      <w:start w:val="1"/>
      <w:numFmt w:val="lowerLetter"/>
      <w:lvlText w:val="%1)"/>
      <w:lvlJc w:val="left"/>
      <w:pPr>
        <w:tabs>
          <w:tab w:val="num" w:pos="1440"/>
        </w:tabs>
        <w:ind w:left="1440" w:hanging="360"/>
      </w:pPr>
      <w:rPr>
        <w:rFonts w:cs="Times New Roman"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34F83CA1"/>
    <w:multiLevelType w:val="hybridMultilevel"/>
    <w:tmpl w:val="5A26FDEC"/>
    <w:lvl w:ilvl="0" w:tplc="443041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E530F"/>
    <w:multiLevelType w:val="hybridMultilevel"/>
    <w:tmpl w:val="32BE2DEE"/>
    <w:lvl w:ilvl="0" w:tplc="58A412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909D8"/>
    <w:multiLevelType w:val="hybridMultilevel"/>
    <w:tmpl w:val="B686C27E"/>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9" w15:restartNumberingAfterBreak="0">
    <w:nsid w:val="4CF22997"/>
    <w:multiLevelType w:val="hybridMultilevel"/>
    <w:tmpl w:val="92DA29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44735D"/>
    <w:multiLevelType w:val="hybridMultilevel"/>
    <w:tmpl w:val="270C63A6"/>
    <w:lvl w:ilvl="0" w:tplc="0409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sz w:val="16"/>
      </w:rPr>
    </w:lvl>
    <w:lvl w:ilvl="2" w:tplc="B27A6D0C">
      <w:start w:val="1"/>
      <w:numFmt w:val="upperRoman"/>
      <w:lvlText w:val="%3."/>
      <w:lvlJc w:val="left"/>
      <w:pPr>
        <w:ind w:left="2700" w:hanging="720"/>
      </w:pPr>
      <w:rPr>
        <w:rFonts w:hint="default"/>
      </w:rPr>
    </w:lvl>
    <w:lvl w:ilvl="3" w:tplc="F0A6C5B8">
      <w:start w:val="1"/>
      <w:numFmt w:val="lowerRoman"/>
      <w:lvlText w:val="%4."/>
      <w:lvlJc w:val="left"/>
      <w:pPr>
        <w:ind w:left="3240" w:hanging="720"/>
      </w:pPr>
      <w:rPr>
        <w:rFonts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DC83A2C"/>
    <w:multiLevelType w:val="hybridMultilevel"/>
    <w:tmpl w:val="BD9A5084"/>
    <w:lvl w:ilvl="0" w:tplc="9B64E626">
      <w:start w:val="1"/>
      <w:numFmt w:val="lowerLetter"/>
      <w:lvlText w:val="%1)"/>
      <w:lvlJc w:val="lef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2" w15:restartNumberingAfterBreak="0">
    <w:nsid w:val="4FAC404C"/>
    <w:multiLevelType w:val="hybridMultilevel"/>
    <w:tmpl w:val="393ACD90"/>
    <w:lvl w:ilvl="0" w:tplc="D31A4680">
      <w:start w:val="1"/>
      <w:numFmt w:val="lowerLetter"/>
      <w:lvlText w:val="%1)"/>
      <w:lvlJc w:val="left"/>
      <w:pPr>
        <w:tabs>
          <w:tab w:val="num" w:pos="1440"/>
        </w:tabs>
        <w:ind w:left="1440" w:hanging="360"/>
      </w:pPr>
      <w:rPr>
        <w:rFonts w:hint="default"/>
      </w:rPr>
    </w:lvl>
    <w:lvl w:ilvl="1" w:tplc="452AF1AE">
      <w:start w:val="1"/>
      <w:numFmt w:val="lowerRoman"/>
      <w:lvlText w:val="%2."/>
      <w:lvlJc w:val="left"/>
      <w:pPr>
        <w:tabs>
          <w:tab w:val="num" w:pos="2160"/>
        </w:tabs>
        <w:ind w:left="2160" w:hanging="360"/>
      </w:pPr>
      <w:rPr>
        <w:rFonts w:hint="default"/>
      </w:rPr>
    </w:lvl>
    <w:lvl w:ilvl="2" w:tplc="621E8066">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0F80154"/>
    <w:multiLevelType w:val="hybridMultilevel"/>
    <w:tmpl w:val="22C432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351BDD"/>
    <w:multiLevelType w:val="hybridMultilevel"/>
    <w:tmpl w:val="9612AF20"/>
    <w:lvl w:ilvl="0" w:tplc="9650E56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5BBB50F1"/>
    <w:multiLevelType w:val="hybridMultilevel"/>
    <w:tmpl w:val="1D7A17C2"/>
    <w:lvl w:ilvl="0" w:tplc="B330A4A8">
      <w:start w:val="1"/>
      <w:numFmt w:val="decimal"/>
      <w:lvlText w:val="%1."/>
      <w:lvlJc w:val="left"/>
      <w:pPr>
        <w:tabs>
          <w:tab w:val="num" w:pos="720"/>
        </w:tabs>
        <w:ind w:left="720" w:hanging="360"/>
      </w:pPr>
    </w:lvl>
    <w:lvl w:ilvl="1" w:tplc="4272A180">
      <w:numFmt w:val="none"/>
      <w:lvlText w:val=""/>
      <w:lvlJc w:val="left"/>
      <w:pPr>
        <w:tabs>
          <w:tab w:val="num" w:pos="360"/>
        </w:tabs>
      </w:pPr>
    </w:lvl>
    <w:lvl w:ilvl="2" w:tplc="20CC80F0">
      <w:numFmt w:val="none"/>
      <w:lvlText w:val=""/>
      <w:lvlJc w:val="left"/>
      <w:pPr>
        <w:tabs>
          <w:tab w:val="num" w:pos="360"/>
        </w:tabs>
      </w:pPr>
    </w:lvl>
    <w:lvl w:ilvl="3" w:tplc="0218BCFA">
      <w:numFmt w:val="none"/>
      <w:lvlText w:val=""/>
      <w:lvlJc w:val="left"/>
      <w:pPr>
        <w:tabs>
          <w:tab w:val="num" w:pos="360"/>
        </w:tabs>
      </w:pPr>
    </w:lvl>
    <w:lvl w:ilvl="4" w:tplc="50064BA2">
      <w:numFmt w:val="none"/>
      <w:lvlText w:val=""/>
      <w:lvlJc w:val="left"/>
      <w:pPr>
        <w:tabs>
          <w:tab w:val="num" w:pos="360"/>
        </w:tabs>
      </w:pPr>
    </w:lvl>
    <w:lvl w:ilvl="5" w:tplc="05421E72">
      <w:numFmt w:val="none"/>
      <w:lvlText w:val=""/>
      <w:lvlJc w:val="left"/>
      <w:pPr>
        <w:tabs>
          <w:tab w:val="num" w:pos="360"/>
        </w:tabs>
      </w:pPr>
    </w:lvl>
    <w:lvl w:ilvl="6" w:tplc="66B233B0">
      <w:numFmt w:val="none"/>
      <w:lvlText w:val=""/>
      <w:lvlJc w:val="left"/>
      <w:pPr>
        <w:tabs>
          <w:tab w:val="num" w:pos="360"/>
        </w:tabs>
      </w:pPr>
    </w:lvl>
    <w:lvl w:ilvl="7" w:tplc="37AC1556">
      <w:numFmt w:val="none"/>
      <w:lvlText w:val=""/>
      <w:lvlJc w:val="left"/>
      <w:pPr>
        <w:tabs>
          <w:tab w:val="num" w:pos="360"/>
        </w:tabs>
      </w:pPr>
    </w:lvl>
    <w:lvl w:ilvl="8" w:tplc="FF6C7900">
      <w:numFmt w:val="none"/>
      <w:lvlText w:val=""/>
      <w:lvlJc w:val="left"/>
      <w:pPr>
        <w:tabs>
          <w:tab w:val="num" w:pos="360"/>
        </w:tabs>
      </w:pPr>
    </w:lvl>
  </w:abstractNum>
  <w:abstractNum w:abstractNumId="27" w15:restartNumberingAfterBreak="0">
    <w:nsid w:val="5E400A9A"/>
    <w:multiLevelType w:val="hybridMultilevel"/>
    <w:tmpl w:val="9A5C6002"/>
    <w:lvl w:ilvl="0" w:tplc="5404B5DC">
      <w:start w:val="1"/>
      <w:numFmt w:val="lowerLetter"/>
      <w:lvlText w:val="(%1)"/>
      <w:lvlJc w:val="left"/>
      <w:pPr>
        <w:tabs>
          <w:tab w:val="num" w:pos="972"/>
        </w:tabs>
        <w:ind w:left="972" w:hanging="360"/>
      </w:pPr>
      <w:rPr>
        <w:rFonts w:hint="default"/>
      </w:rPr>
    </w:lvl>
    <w:lvl w:ilvl="1" w:tplc="962A52BA">
      <w:start w:val="1"/>
      <w:numFmt w:val="lowerLetter"/>
      <w:lvlText w:val="%2."/>
      <w:lvlJc w:val="left"/>
      <w:pPr>
        <w:ind w:left="1692" w:hanging="360"/>
      </w:pPr>
      <w:rPr>
        <w:rFonts w:hint="default"/>
      </w:rPr>
    </w:lvl>
    <w:lvl w:ilvl="2" w:tplc="A03A7DC0">
      <w:start w:val="1"/>
      <w:numFmt w:val="decimal"/>
      <w:lvlText w:val="%3."/>
      <w:lvlJc w:val="left"/>
      <w:pPr>
        <w:ind w:left="2592" w:hanging="360"/>
      </w:pPr>
      <w:rPr>
        <w:rFonts w:hint="default"/>
        <w:sz w:val="22"/>
      </w:r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8" w15:restartNumberingAfterBreak="0">
    <w:nsid w:val="609C037A"/>
    <w:multiLevelType w:val="multilevel"/>
    <w:tmpl w:val="1826E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8D0EFD"/>
    <w:multiLevelType w:val="hybridMultilevel"/>
    <w:tmpl w:val="7486B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936069D"/>
    <w:multiLevelType w:val="hybridMultilevel"/>
    <w:tmpl w:val="E75AFF9E"/>
    <w:lvl w:ilvl="0" w:tplc="3CC601BC">
      <w:start w:val="1"/>
      <w:numFmt w:val="lowerLetter"/>
      <w:lvlText w:val="%1)"/>
      <w:lvlJc w:val="left"/>
      <w:pPr>
        <w:tabs>
          <w:tab w:val="num" w:pos="1440"/>
        </w:tabs>
        <w:ind w:left="1440" w:hanging="360"/>
      </w:pPr>
      <w:rPr>
        <w:rFonts w:cs="Times New Roman"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F7E7306"/>
    <w:multiLevelType w:val="hybridMultilevel"/>
    <w:tmpl w:val="2DA0B37C"/>
    <w:lvl w:ilvl="0" w:tplc="0C0A0017">
      <w:start w:val="1"/>
      <w:numFmt w:val="lowerLetter"/>
      <w:lvlText w:val="%1)"/>
      <w:lvlJc w:val="left"/>
      <w:pPr>
        <w:tabs>
          <w:tab w:val="num" w:pos="1428"/>
        </w:tabs>
        <w:ind w:left="1428" w:hanging="360"/>
      </w:pPr>
      <w:rPr>
        <w:rFonts w:cs="Times New Roman"/>
      </w:rPr>
    </w:lvl>
    <w:lvl w:ilvl="1" w:tplc="0C0A000D">
      <w:start w:val="1"/>
      <w:numFmt w:val="bullet"/>
      <w:lvlText w:val=""/>
      <w:lvlJc w:val="left"/>
      <w:pPr>
        <w:tabs>
          <w:tab w:val="num" w:pos="2148"/>
        </w:tabs>
        <w:ind w:left="2148" w:hanging="360"/>
      </w:pPr>
      <w:rPr>
        <w:rFonts w:ascii="Wingdings" w:hAnsi="Wingdings" w:hint="default"/>
        <w:sz w:val="16"/>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33" w15:restartNumberingAfterBreak="0">
    <w:nsid w:val="73542252"/>
    <w:multiLevelType w:val="multilevel"/>
    <w:tmpl w:val="D098EA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41B0B4D"/>
    <w:multiLevelType w:val="hybridMultilevel"/>
    <w:tmpl w:val="65BC3F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5563C4A"/>
    <w:multiLevelType w:val="hybridMultilevel"/>
    <w:tmpl w:val="404E7626"/>
    <w:lvl w:ilvl="0" w:tplc="9B64E626">
      <w:start w:val="1"/>
      <w:numFmt w:val="lowerLetter"/>
      <w:lvlText w:val="%1)"/>
      <w:lvlJc w:val="lef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6" w15:restartNumberingAfterBreak="0">
    <w:nsid w:val="76A72873"/>
    <w:multiLevelType w:val="hybridMultilevel"/>
    <w:tmpl w:val="BEF8B92C"/>
    <w:lvl w:ilvl="0" w:tplc="28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9F2070D"/>
    <w:multiLevelType w:val="hybridMultilevel"/>
    <w:tmpl w:val="71C85F5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891A48"/>
    <w:multiLevelType w:val="hybridMultilevel"/>
    <w:tmpl w:val="85547A0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353D6B"/>
    <w:multiLevelType w:val="hybridMultilevel"/>
    <w:tmpl w:val="8F60D9DA"/>
    <w:lvl w:ilvl="0" w:tplc="C4DA85C6">
      <w:start w:val="1"/>
      <w:numFmt w:val="lowerLetter"/>
      <w:lvlText w:val="%1)"/>
      <w:lvlJc w:val="left"/>
      <w:pPr>
        <w:tabs>
          <w:tab w:val="num" w:pos="1209"/>
        </w:tabs>
        <w:ind w:left="1209" w:hanging="360"/>
      </w:pPr>
      <w:rPr>
        <w:rFonts w:hint="default"/>
      </w:rPr>
    </w:lvl>
    <w:lvl w:ilvl="1" w:tplc="2A9607BC">
      <w:start w:val="9"/>
      <w:numFmt w:val="decimal"/>
      <w:lvlText w:val="%2."/>
      <w:lvlJc w:val="left"/>
      <w:pPr>
        <w:tabs>
          <w:tab w:val="num" w:pos="1929"/>
        </w:tabs>
        <w:ind w:left="1929" w:hanging="360"/>
      </w:pPr>
      <w:rPr>
        <w:rFonts w:hint="default"/>
      </w:rPr>
    </w:lvl>
    <w:lvl w:ilvl="2" w:tplc="0C0A001B" w:tentative="1">
      <w:start w:val="1"/>
      <w:numFmt w:val="lowerRoman"/>
      <w:lvlText w:val="%3."/>
      <w:lvlJc w:val="right"/>
      <w:pPr>
        <w:tabs>
          <w:tab w:val="num" w:pos="2649"/>
        </w:tabs>
        <w:ind w:left="2649" w:hanging="180"/>
      </w:pPr>
    </w:lvl>
    <w:lvl w:ilvl="3" w:tplc="0C0A000F" w:tentative="1">
      <w:start w:val="1"/>
      <w:numFmt w:val="decimal"/>
      <w:lvlText w:val="%4."/>
      <w:lvlJc w:val="left"/>
      <w:pPr>
        <w:tabs>
          <w:tab w:val="num" w:pos="3369"/>
        </w:tabs>
        <w:ind w:left="3369" w:hanging="360"/>
      </w:pPr>
    </w:lvl>
    <w:lvl w:ilvl="4" w:tplc="0C0A0019" w:tentative="1">
      <w:start w:val="1"/>
      <w:numFmt w:val="lowerLetter"/>
      <w:lvlText w:val="%5."/>
      <w:lvlJc w:val="left"/>
      <w:pPr>
        <w:tabs>
          <w:tab w:val="num" w:pos="4089"/>
        </w:tabs>
        <w:ind w:left="4089" w:hanging="360"/>
      </w:pPr>
    </w:lvl>
    <w:lvl w:ilvl="5" w:tplc="0C0A001B" w:tentative="1">
      <w:start w:val="1"/>
      <w:numFmt w:val="lowerRoman"/>
      <w:lvlText w:val="%6."/>
      <w:lvlJc w:val="right"/>
      <w:pPr>
        <w:tabs>
          <w:tab w:val="num" w:pos="4809"/>
        </w:tabs>
        <w:ind w:left="4809" w:hanging="180"/>
      </w:pPr>
    </w:lvl>
    <w:lvl w:ilvl="6" w:tplc="0C0A000F" w:tentative="1">
      <w:start w:val="1"/>
      <w:numFmt w:val="decimal"/>
      <w:lvlText w:val="%7."/>
      <w:lvlJc w:val="left"/>
      <w:pPr>
        <w:tabs>
          <w:tab w:val="num" w:pos="5529"/>
        </w:tabs>
        <w:ind w:left="5529" w:hanging="360"/>
      </w:pPr>
    </w:lvl>
    <w:lvl w:ilvl="7" w:tplc="0C0A0019" w:tentative="1">
      <w:start w:val="1"/>
      <w:numFmt w:val="lowerLetter"/>
      <w:lvlText w:val="%8."/>
      <w:lvlJc w:val="left"/>
      <w:pPr>
        <w:tabs>
          <w:tab w:val="num" w:pos="6249"/>
        </w:tabs>
        <w:ind w:left="6249" w:hanging="360"/>
      </w:pPr>
    </w:lvl>
    <w:lvl w:ilvl="8" w:tplc="0C0A001B" w:tentative="1">
      <w:start w:val="1"/>
      <w:numFmt w:val="lowerRoman"/>
      <w:lvlText w:val="%9."/>
      <w:lvlJc w:val="right"/>
      <w:pPr>
        <w:tabs>
          <w:tab w:val="num" w:pos="6969"/>
        </w:tabs>
        <w:ind w:left="6969" w:hanging="180"/>
      </w:pPr>
    </w:lvl>
  </w:abstractNum>
  <w:num w:numId="1">
    <w:abstractNumId w:val="25"/>
  </w:num>
  <w:num w:numId="2">
    <w:abstractNumId w:val="14"/>
  </w:num>
  <w:num w:numId="3">
    <w:abstractNumId w:val="32"/>
  </w:num>
  <w:num w:numId="4">
    <w:abstractNumId w:val="12"/>
  </w:num>
  <w:num w:numId="5">
    <w:abstractNumId w:val="10"/>
  </w:num>
  <w:num w:numId="6">
    <w:abstractNumId w:val="15"/>
  </w:num>
  <w:num w:numId="7">
    <w:abstractNumId w:val="30"/>
  </w:num>
  <w:num w:numId="8">
    <w:abstractNumId w:val="3"/>
  </w:num>
  <w:num w:numId="9">
    <w:abstractNumId w:val="17"/>
  </w:num>
  <w:num w:numId="10">
    <w:abstractNumId w:val="20"/>
  </w:num>
  <w:num w:numId="11">
    <w:abstractNumId w:val="16"/>
  </w:num>
  <w:num w:numId="12">
    <w:abstractNumId w:val="38"/>
  </w:num>
  <w:num w:numId="13">
    <w:abstractNumId w:val="34"/>
  </w:num>
  <w:num w:numId="14">
    <w:abstractNumId w:val="1"/>
  </w:num>
  <w:num w:numId="15">
    <w:abstractNumId w:val="11"/>
  </w:num>
  <w:num w:numId="16">
    <w:abstractNumId w:val="9"/>
  </w:num>
  <w:num w:numId="17">
    <w:abstractNumId w:val="33"/>
  </w:num>
  <w:num w:numId="18">
    <w:abstractNumId w:val="13"/>
  </w:num>
  <w:num w:numId="19">
    <w:abstractNumId w:val="24"/>
  </w:num>
  <w:num w:numId="20">
    <w:abstractNumId w:val="8"/>
  </w:num>
  <w:num w:numId="21">
    <w:abstractNumId w:val="22"/>
  </w:num>
  <w:num w:numId="22">
    <w:abstractNumId w:val="23"/>
  </w:num>
  <w:num w:numId="23">
    <w:abstractNumId w:val="0"/>
  </w:num>
  <w:num w:numId="24">
    <w:abstractNumId w:val="39"/>
  </w:num>
  <w:num w:numId="25">
    <w:abstractNumId w:val="2"/>
  </w:num>
  <w:num w:numId="26">
    <w:abstractNumId w:val="5"/>
  </w:num>
  <w:num w:numId="27">
    <w:abstractNumId w:val="37"/>
  </w:num>
  <w:num w:numId="28">
    <w:abstractNumId w:val="29"/>
  </w:num>
  <w:num w:numId="29">
    <w:abstractNumId w:val="26"/>
  </w:num>
  <w:num w:numId="30">
    <w:abstractNumId w:val="21"/>
  </w:num>
  <w:num w:numId="31">
    <w:abstractNumId w:val="35"/>
  </w:num>
  <w:num w:numId="32">
    <w:abstractNumId w:val="31"/>
  </w:num>
  <w:num w:numId="33">
    <w:abstractNumId w:val="18"/>
  </w:num>
  <w:num w:numId="34">
    <w:abstractNumId w:val="6"/>
  </w:num>
  <w:num w:numId="35">
    <w:abstractNumId w:val="19"/>
  </w:num>
  <w:num w:numId="36">
    <w:abstractNumId w:val="7"/>
  </w:num>
  <w:num w:numId="37">
    <w:abstractNumId w:val="36"/>
  </w:num>
  <w:num w:numId="38">
    <w:abstractNumId w:val="28"/>
  </w:num>
  <w:num w:numId="39">
    <w:abstractNumId w:val="27"/>
  </w:num>
  <w:num w:numId="4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AE"/>
    <w:rsid w:val="00005F00"/>
    <w:rsid w:val="000065C8"/>
    <w:rsid w:val="00010609"/>
    <w:rsid w:val="0001269C"/>
    <w:rsid w:val="00012BA3"/>
    <w:rsid w:val="00013274"/>
    <w:rsid w:val="00014725"/>
    <w:rsid w:val="00015728"/>
    <w:rsid w:val="000158AC"/>
    <w:rsid w:val="00015A84"/>
    <w:rsid w:val="0002057E"/>
    <w:rsid w:val="00024DC1"/>
    <w:rsid w:val="00025AD0"/>
    <w:rsid w:val="00032A16"/>
    <w:rsid w:val="00036189"/>
    <w:rsid w:val="000437F4"/>
    <w:rsid w:val="00052685"/>
    <w:rsid w:val="00053ABF"/>
    <w:rsid w:val="0005453A"/>
    <w:rsid w:val="000572C9"/>
    <w:rsid w:val="000578FD"/>
    <w:rsid w:val="000615ED"/>
    <w:rsid w:val="00063F92"/>
    <w:rsid w:val="000668BA"/>
    <w:rsid w:val="000708C8"/>
    <w:rsid w:val="00072122"/>
    <w:rsid w:val="00077D0D"/>
    <w:rsid w:val="00083187"/>
    <w:rsid w:val="0008354B"/>
    <w:rsid w:val="00083789"/>
    <w:rsid w:val="00083834"/>
    <w:rsid w:val="00083887"/>
    <w:rsid w:val="0008734F"/>
    <w:rsid w:val="00090258"/>
    <w:rsid w:val="000911B8"/>
    <w:rsid w:val="00092D09"/>
    <w:rsid w:val="00094591"/>
    <w:rsid w:val="000953D3"/>
    <w:rsid w:val="00095899"/>
    <w:rsid w:val="00097683"/>
    <w:rsid w:val="000A0ACD"/>
    <w:rsid w:val="000A16E5"/>
    <w:rsid w:val="000A19F5"/>
    <w:rsid w:val="000A455A"/>
    <w:rsid w:val="000B02F2"/>
    <w:rsid w:val="000B1898"/>
    <w:rsid w:val="000B2963"/>
    <w:rsid w:val="000B3FC5"/>
    <w:rsid w:val="000B408F"/>
    <w:rsid w:val="000B5515"/>
    <w:rsid w:val="000B602C"/>
    <w:rsid w:val="000C1633"/>
    <w:rsid w:val="000C3C20"/>
    <w:rsid w:val="000C4A55"/>
    <w:rsid w:val="000C4DBE"/>
    <w:rsid w:val="000C5BC8"/>
    <w:rsid w:val="000D15F5"/>
    <w:rsid w:val="000D1DE9"/>
    <w:rsid w:val="000D2135"/>
    <w:rsid w:val="000D350C"/>
    <w:rsid w:val="000D3993"/>
    <w:rsid w:val="000D3AE5"/>
    <w:rsid w:val="000D3C19"/>
    <w:rsid w:val="000D5EB8"/>
    <w:rsid w:val="000D6240"/>
    <w:rsid w:val="000E092A"/>
    <w:rsid w:val="000E096D"/>
    <w:rsid w:val="000E48F6"/>
    <w:rsid w:val="000E63E7"/>
    <w:rsid w:val="000F0BFF"/>
    <w:rsid w:val="000F15E4"/>
    <w:rsid w:val="000F192C"/>
    <w:rsid w:val="000F4751"/>
    <w:rsid w:val="000F79E2"/>
    <w:rsid w:val="00101301"/>
    <w:rsid w:val="001015BE"/>
    <w:rsid w:val="0010345F"/>
    <w:rsid w:val="00107251"/>
    <w:rsid w:val="00110191"/>
    <w:rsid w:val="001107E9"/>
    <w:rsid w:val="00112A49"/>
    <w:rsid w:val="001147AD"/>
    <w:rsid w:val="001155BF"/>
    <w:rsid w:val="00117582"/>
    <w:rsid w:val="001202B7"/>
    <w:rsid w:val="00123D09"/>
    <w:rsid w:val="0013553E"/>
    <w:rsid w:val="00135B83"/>
    <w:rsid w:val="00140BB4"/>
    <w:rsid w:val="00140CCB"/>
    <w:rsid w:val="00145C92"/>
    <w:rsid w:val="00151494"/>
    <w:rsid w:val="001529B3"/>
    <w:rsid w:val="001532CE"/>
    <w:rsid w:val="001540A1"/>
    <w:rsid w:val="00154472"/>
    <w:rsid w:val="001558CA"/>
    <w:rsid w:val="001609CE"/>
    <w:rsid w:val="001610B9"/>
    <w:rsid w:val="00161B25"/>
    <w:rsid w:val="00162002"/>
    <w:rsid w:val="00166677"/>
    <w:rsid w:val="001758F3"/>
    <w:rsid w:val="00175E76"/>
    <w:rsid w:val="001802F3"/>
    <w:rsid w:val="00180858"/>
    <w:rsid w:val="00185474"/>
    <w:rsid w:val="001857DD"/>
    <w:rsid w:val="001871AE"/>
    <w:rsid w:val="001904D4"/>
    <w:rsid w:val="00190BF4"/>
    <w:rsid w:val="00190C7B"/>
    <w:rsid w:val="00192A22"/>
    <w:rsid w:val="001936E1"/>
    <w:rsid w:val="00194358"/>
    <w:rsid w:val="001965B9"/>
    <w:rsid w:val="00196DBA"/>
    <w:rsid w:val="001A0562"/>
    <w:rsid w:val="001A193B"/>
    <w:rsid w:val="001A1A96"/>
    <w:rsid w:val="001A2A81"/>
    <w:rsid w:val="001A3B45"/>
    <w:rsid w:val="001A5100"/>
    <w:rsid w:val="001A5387"/>
    <w:rsid w:val="001A7401"/>
    <w:rsid w:val="001A7972"/>
    <w:rsid w:val="001B117C"/>
    <w:rsid w:val="001B3A43"/>
    <w:rsid w:val="001B62F5"/>
    <w:rsid w:val="001B6445"/>
    <w:rsid w:val="001B6728"/>
    <w:rsid w:val="001C37B7"/>
    <w:rsid w:val="001C5018"/>
    <w:rsid w:val="001D312D"/>
    <w:rsid w:val="001D5212"/>
    <w:rsid w:val="001E040F"/>
    <w:rsid w:val="001E0622"/>
    <w:rsid w:val="001E11DF"/>
    <w:rsid w:val="001E54DE"/>
    <w:rsid w:val="001F1056"/>
    <w:rsid w:val="001F1D3E"/>
    <w:rsid w:val="001F3FA9"/>
    <w:rsid w:val="001F7E9F"/>
    <w:rsid w:val="0020061F"/>
    <w:rsid w:val="00200ED7"/>
    <w:rsid w:val="00203818"/>
    <w:rsid w:val="00204C82"/>
    <w:rsid w:val="00205B65"/>
    <w:rsid w:val="00206D84"/>
    <w:rsid w:val="002078BF"/>
    <w:rsid w:val="00210C86"/>
    <w:rsid w:val="0021116B"/>
    <w:rsid w:val="00217653"/>
    <w:rsid w:val="00217B82"/>
    <w:rsid w:val="002200DF"/>
    <w:rsid w:val="00220B06"/>
    <w:rsid w:val="00221F04"/>
    <w:rsid w:val="002231E2"/>
    <w:rsid w:val="0022696A"/>
    <w:rsid w:val="00231BFB"/>
    <w:rsid w:val="00232699"/>
    <w:rsid w:val="00236BED"/>
    <w:rsid w:val="0024097E"/>
    <w:rsid w:val="002422ED"/>
    <w:rsid w:val="002436B2"/>
    <w:rsid w:val="002527E7"/>
    <w:rsid w:val="0025630F"/>
    <w:rsid w:val="00261FAA"/>
    <w:rsid w:val="00262468"/>
    <w:rsid w:val="002629CA"/>
    <w:rsid w:val="00262EE8"/>
    <w:rsid w:val="00262F21"/>
    <w:rsid w:val="00266637"/>
    <w:rsid w:val="00270391"/>
    <w:rsid w:val="00270627"/>
    <w:rsid w:val="002715CD"/>
    <w:rsid w:val="00272C27"/>
    <w:rsid w:val="00274490"/>
    <w:rsid w:val="00274DED"/>
    <w:rsid w:val="00274E7F"/>
    <w:rsid w:val="002805FF"/>
    <w:rsid w:val="00281C16"/>
    <w:rsid w:val="00282404"/>
    <w:rsid w:val="00285DE5"/>
    <w:rsid w:val="002903FB"/>
    <w:rsid w:val="00292A8E"/>
    <w:rsid w:val="00293944"/>
    <w:rsid w:val="002A0E3B"/>
    <w:rsid w:val="002A16D0"/>
    <w:rsid w:val="002A3A63"/>
    <w:rsid w:val="002A4226"/>
    <w:rsid w:val="002A6488"/>
    <w:rsid w:val="002A7334"/>
    <w:rsid w:val="002A7AFD"/>
    <w:rsid w:val="002B0625"/>
    <w:rsid w:val="002B17AF"/>
    <w:rsid w:val="002B28E0"/>
    <w:rsid w:val="002B2F5D"/>
    <w:rsid w:val="002B3598"/>
    <w:rsid w:val="002B3E65"/>
    <w:rsid w:val="002B3F83"/>
    <w:rsid w:val="002B510E"/>
    <w:rsid w:val="002B558B"/>
    <w:rsid w:val="002B5F72"/>
    <w:rsid w:val="002B64EF"/>
    <w:rsid w:val="002C3272"/>
    <w:rsid w:val="002C4806"/>
    <w:rsid w:val="002C5FB7"/>
    <w:rsid w:val="002D0DAB"/>
    <w:rsid w:val="002D2177"/>
    <w:rsid w:val="002D443A"/>
    <w:rsid w:val="002D490A"/>
    <w:rsid w:val="002D7E7C"/>
    <w:rsid w:val="002E0693"/>
    <w:rsid w:val="002E0BA6"/>
    <w:rsid w:val="002E5E87"/>
    <w:rsid w:val="002E647B"/>
    <w:rsid w:val="002F18E0"/>
    <w:rsid w:val="002F2B8A"/>
    <w:rsid w:val="002F3A5C"/>
    <w:rsid w:val="003000D4"/>
    <w:rsid w:val="0030018F"/>
    <w:rsid w:val="00300DD6"/>
    <w:rsid w:val="003026D1"/>
    <w:rsid w:val="003027F0"/>
    <w:rsid w:val="003035D7"/>
    <w:rsid w:val="00307A36"/>
    <w:rsid w:val="00313C6A"/>
    <w:rsid w:val="00316693"/>
    <w:rsid w:val="003265A9"/>
    <w:rsid w:val="00327E0B"/>
    <w:rsid w:val="00330C1A"/>
    <w:rsid w:val="00331AAC"/>
    <w:rsid w:val="003327D1"/>
    <w:rsid w:val="0033439B"/>
    <w:rsid w:val="003369B4"/>
    <w:rsid w:val="003377D6"/>
    <w:rsid w:val="00337E53"/>
    <w:rsid w:val="003428AE"/>
    <w:rsid w:val="003433CA"/>
    <w:rsid w:val="00343BAB"/>
    <w:rsid w:val="00345E52"/>
    <w:rsid w:val="00346AFD"/>
    <w:rsid w:val="003477A5"/>
    <w:rsid w:val="003503E5"/>
    <w:rsid w:val="003513EA"/>
    <w:rsid w:val="003520E6"/>
    <w:rsid w:val="003568BD"/>
    <w:rsid w:val="00360250"/>
    <w:rsid w:val="003641DB"/>
    <w:rsid w:val="00364FEE"/>
    <w:rsid w:val="00365CA9"/>
    <w:rsid w:val="00371397"/>
    <w:rsid w:val="003735A6"/>
    <w:rsid w:val="00374261"/>
    <w:rsid w:val="003755AB"/>
    <w:rsid w:val="00375B61"/>
    <w:rsid w:val="00377844"/>
    <w:rsid w:val="003847D3"/>
    <w:rsid w:val="00390E3E"/>
    <w:rsid w:val="0039111B"/>
    <w:rsid w:val="00391C3D"/>
    <w:rsid w:val="00392A66"/>
    <w:rsid w:val="0039350D"/>
    <w:rsid w:val="00393EC9"/>
    <w:rsid w:val="003940E4"/>
    <w:rsid w:val="00396162"/>
    <w:rsid w:val="003A32FB"/>
    <w:rsid w:val="003A416F"/>
    <w:rsid w:val="003A4FD4"/>
    <w:rsid w:val="003A5256"/>
    <w:rsid w:val="003A536A"/>
    <w:rsid w:val="003B1D40"/>
    <w:rsid w:val="003B4160"/>
    <w:rsid w:val="003B4AF1"/>
    <w:rsid w:val="003B5F58"/>
    <w:rsid w:val="003B6209"/>
    <w:rsid w:val="003B77AA"/>
    <w:rsid w:val="003C1CDB"/>
    <w:rsid w:val="003C3302"/>
    <w:rsid w:val="003C6635"/>
    <w:rsid w:val="003C75BD"/>
    <w:rsid w:val="003D34B8"/>
    <w:rsid w:val="003D4D5A"/>
    <w:rsid w:val="003D5FEB"/>
    <w:rsid w:val="003E14A3"/>
    <w:rsid w:val="003E2B67"/>
    <w:rsid w:val="003E61F4"/>
    <w:rsid w:val="003F0CE1"/>
    <w:rsid w:val="003F4993"/>
    <w:rsid w:val="003F597A"/>
    <w:rsid w:val="003F6AE5"/>
    <w:rsid w:val="003F6C5F"/>
    <w:rsid w:val="00413F12"/>
    <w:rsid w:val="00414B29"/>
    <w:rsid w:val="00416419"/>
    <w:rsid w:val="00416EE9"/>
    <w:rsid w:val="004201D6"/>
    <w:rsid w:val="00421044"/>
    <w:rsid w:val="0042127B"/>
    <w:rsid w:val="004212DE"/>
    <w:rsid w:val="004241FA"/>
    <w:rsid w:val="00431699"/>
    <w:rsid w:val="004343F3"/>
    <w:rsid w:val="004362C6"/>
    <w:rsid w:val="0043710B"/>
    <w:rsid w:val="00444C2E"/>
    <w:rsid w:val="00446102"/>
    <w:rsid w:val="004467D6"/>
    <w:rsid w:val="00450180"/>
    <w:rsid w:val="004510EC"/>
    <w:rsid w:val="00452BA1"/>
    <w:rsid w:val="00452D9D"/>
    <w:rsid w:val="00455237"/>
    <w:rsid w:val="00455EE5"/>
    <w:rsid w:val="00460C94"/>
    <w:rsid w:val="004611B5"/>
    <w:rsid w:val="00461B20"/>
    <w:rsid w:val="004625A3"/>
    <w:rsid w:val="00463D14"/>
    <w:rsid w:val="00464876"/>
    <w:rsid w:val="00464FF5"/>
    <w:rsid w:val="00466A6F"/>
    <w:rsid w:val="00467809"/>
    <w:rsid w:val="00470751"/>
    <w:rsid w:val="00475C64"/>
    <w:rsid w:val="00476D09"/>
    <w:rsid w:val="00477B8E"/>
    <w:rsid w:val="00481674"/>
    <w:rsid w:val="00482055"/>
    <w:rsid w:val="004824DA"/>
    <w:rsid w:val="00482786"/>
    <w:rsid w:val="00482B34"/>
    <w:rsid w:val="00486997"/>
    <w:rsid w:val="004A05C3"/>
    <w:rsid w:val="004A4176"/>
    <w:rsid w:val="004B34C6"/>
    <w:rsid w:val="004B43DB"/>
    <w:rsid w:val="004B5DDB"/>
    <w:rsid w:val="004B7073"/>
    <w:rsid w:val="004B71F7"/>
    <w:rsid w:val="004C2BDD"/>
    <w:rsid w:val="004C58F5"/>
    <w:rsid w:val="004C5B52"/>
    <w:rsid w:val="004C716C"/>
    <w:rsid w:val="004C7826"/>
    <w:rsid w:val="004D156C"/>
    <w:rsid w:val="004D2F75"/>
    <w:rsid w:val="004D312C"/>
    <w:rsid w:val="004D5D3F"/>
    <w:rsid w:val="004E0C5A"/>
    <w:rsid w:val="004E1361"/>
    <w:rsid w:val="004E23E1"/>
    <w:rsid w:val="004E65A6"/>
    <w:rsid w:val="004F0FA0"/>
    <w:rsid w:val="004F2621"/>
    <w:rsid w:val="004F3F6B"/>
    <w:rsid w:val="004F45EA"/>
    <w:rsid w:val="004F6D78"/>
    <w:rsid w:val="004F796E"/>
    <w:rsid w:val="00500571"/>
    <w:rsid w:val="0050136B"/>
    <w:rsid w:val="0050752D"/>
    <w:rsid w:val="00510B27"/>
    <w:rsid w:val="00512C83"/>
    <w:rsid w:val="0051447D"/>
    <w:rsid w:val="00515ED1"/>
    <w:rsid w:val="005207F9"/>
    <w:rsid w:val="00520A56"/>
    <w:rsid w:val="005221BB"/>
    <w:rsid w:val="00522E5A"/>
    <w:rsid w:val="00527BB0"/>
    <w:rsid w:val="00527F4E"/>
    <w:rsid w:val="00531D36"/>
    <w:rsid w:val="005354E4"/>
    <w:rsid w:val="00535F5E"/>
    <w:rsid w:val="00542712"/>
    <w:rsid w:val="0054529F"/>
    <w:rsid w:val="00545BDD"/>
    <w:rsid w:val="00550824"/>
    <w:rsid w:val="00550C51"/>
    <w:rsid w:val="00553C7E"/>
    <w:rsid w:val="00554B90"/>
    <w:rsid w:val="00554E62"/>
    <w:rsid w:val="00560C2D"/>
    <w:rsid w:val="00560EC6"/>
    <w:rsid w:val="00565947"/>
    <w:rsid w:val="00565CDF"/>
    <w:rsid w:val="00567EE9"/>
    <w:rsid w:val="0057185C"/>
    <w:rsid w:val="00573C77"/>
    <w:rsid w:val="00577C62"/>
    <w:rsid w:val="00582178"/>
    <w:rsid w:val="0058259E"/>
    <w:rsid w:val="00582FDD"/>
    <w:rsid w:val="00584844"/>
    <w:rsid w:val="005859F4"/>
    <w:rsid w:val="00587057"/>
    <w:rsid w:val="00591187"/>
    <w:rsid w:val="00593238"/>
    <w:rsid w:val="005934DA"/>
    <w:rsid w:val="005967F2"/>
    <w:rsid w:val="005A428F"/>
    <w:rsid w:val="005A77E1"/>
    <w:rsid w:val="005B056B"/>
    <w:rsid w:val="005B1F12"/>
    <w:rsid w:val="005B764B"/>
    <w:rsid w:val="005C0610"/>
    <w:rsid w:val="005C15B0"/>
    <w:rsid w:val="005C279F"/>
    <w:rsid w:val="005C2B1C"/>
    <w:rsid w:val="005C328A"/>
    <w:rsid w:val="005C33E3"/>
    <w:rsid w:val="005C3EA9"/>
    <w:rsid w:val="005C4F5F"/>
    <w:rsid w:val="005D1C89"/>
    <w:rsid w:val="005E4A24"/>
    <w:rsid w:val="005E73C4"/>
    <w:rsid w:val="005F3AD3"/>
    <w:rsid w:val="005F44DA"/>
    <w:rsid w:val="005F4F34"/>
    <w:rsid w:val="005F5CE5"/>
    <w:rsid w:val="005F7DD2"/>
    <w:rsid w:val="00603A82"/>
    <w:rsid w:val="006067FE"/>
    <w:rsid w:val="00610144"/>
    <w:rsid w:val="00611B14"/>
    <w:rsid w:val="00612D6F"/>
    <w:rsid w:val="006133E7"/>
    <w:rsid w:val="0061371F"/>
    <w:rsid w:val="00613E4A"/>
    <w:rsid w:val="00614732"/>
    <w:rsid w:val="006207A9"/>
    <w:rsid w:val="00623A27"/>
    <w:rsid w:val="0062627F"/>
    <w:rsid w:val="00627DF9"/>
    <w:rsid w:val="00630324"/>
    <w:rsid w:val="00630587"/>
    <w:rsid w:val="00633FAD"/>
    <w:rsid w:val="00634C1A"/>
    <w:rsid w:val="00642233"/>
    <w:rsid w:val="00643847"/>
    <w:rsid w:val="006467F3"/>
    <w:rsid w:val="006470A3"/>
    <w:rsid w:val="0065175A"/>
    <w:rsid w:val="0065321A"/>
    <w:rsid w:val="006546DB"/>
    <w:rsid w:val="00656253"/>
    <w:rsid w:val="006574FE"/>
    <w:rsid w:val="006575DF"/>
    <w:rsid w:val="00660365"/>
    <w:rsid w:val="00662890"/>
    <w:rsid w:val="0066538B"/>
    <w:rsid w:val="00665405"/>
    <w:rsid w:val="006675EF"/>
    <w:rsid w:val="006724E3"/>
    <w:rsid w:val="00672990"/>
    <w:rsid w:val="00673F86"/>
    <w:rsid w:val="00674501"/>
    <w:rsid w:val="00675CCA"/>
    <w:rsid w:val="0067708E"/>
    <w:rsid w:val="00677DBF"/>
    <w:rsid w:val="006802C7"/>
    <w:rsid w:val="006826DC"/>
    <w:rsid w:val="0068477F"/>
    <w:rsid w:val="00685DF8"/>
    <w:rsid w:val="00686212"/>
    <w:rsid w:val="00690769"/>
    <w:rsid w:val="00691BCE"/>
    <w:rsid w:val="00691D3E"/>
    <w:rsid w:val="00694ED0"/>
    <w:rsid w:val="00695B81"/>
    <w:rsid w:val="00696FBE"/>
    <w:rsid w:val="006A1D52"/>
    <w:rsid w:val="006A4633"/>
    <w:rsid w:val="006A543C"/>
    <w:rsid w:val="006A54D7"/>
    <w:rsid w:val="006A6297"/>
    <w:rsid w:val="006A6DF1"/>
    <w:rsid w:val="006B3CB1"/>
    <w:rsid w:val="006B3D9F"/>
    <w:rsid w:val="006B60D2"/>
    <w:rsid w:val="006B7801"/>
    <w:rsid w:val="006B7837"/>
    <w:rsid w:val="006C02E8"/>
    <w:rsid w:val="006C362A"/>
    <w:rsid w:val="006C36FB"/>
    <w:rsid w:val="006C3EE9"/>
    <w:rsid w:val="006C78EA"/>
    <w:rsid w:val="006D3AC7"/>
    <w:rsid w:val="006D407B"/>
    <w:rsid w:val="006D5365"/>
    <w:rsid w:val="006D73C4"/>
    <w:rsid w:val="006E142C"/>
    <w:rsid w:val="006E1E6E"/>
    <w:rsid w:val="006E3930"/>
    <w:rsid w:val="006E42B1"/>
    <w:rsid w:val="006E49C5"/>
    <w:rsid w:val="006E66EF"/>
    <w:rsid w:val="006E692F"/>
    <w:rsid w:val="006F0DEE"/>
    <w:rsid w:val="006F0EC7"/>
    <w:rsid w:val="006F15F0"/>
    <w:rsid w:val="00700AC2"/>
    <w:rsid w:val="00701BDB"/>
    <w:rsid w:val="00703529"/>
    <w:rsid w:val="007058BB"/>
    <w:rsid w:val="00711818"/>
    <w:rsid w:val="00712B57"/>
    <w:rsid w:val="00712BA4"/>
    <w:rsid w:val="00722200"/>
    <w:rsid w:val="00723543"/>
    <w:rsid w:val="0072604C"/>
    <w:rsid w:val="00731A0A"/>
    <w:rsid w:val="00740483"/>
    <w:rsid w:val="007411E3"/>
    <w:rsid w:val="00741269"/>
    <w:rsid w:val="00741D0D"/>
    <w:rsid w:val="00742E83"/>
    <w:rsid w:val="007473F6"/>
    <w:rsid w:val="007533A8"/>
    <w:rsid w:val="007554CB"/>
    <w:rsid w:val="00756D65"/>
    <w:rsid w:val="007578C6"/>
    <w:rsid w:val="00761E1C"/>
    <w:rsid w:val="00762968"/>
    <w:rsid w:val="007629B1"/>
    <w:rsid w:val="00763F60"/>
    <w:rsid w:val="00764E5A"/>
    <w:rsid w:val="00773A02"/>
    <w:rsid w:val="007743EC"/>
    <w:rsid w:val="00775D3E"/>
    <w:rsid w:val="00777104"/>
    <w:rsid w:val="00781703"/>
    <w:rsid w:val="00782450"/>
    <w:rsid w:val="00782CA6"/>
    <w:rsid w:val="00783B08"/>
    <w:rsid w:val="00787E0E"/>
    <w:rsid w:val="00787EDE"/>
    <w:rsid w:val="0079260A"/>
    <w:rsid w:val="0079310A"/>
    <w:rsid w:val="00793275"/>
    <w:rsid w:val="007957A3"/>
    <w:rsid w:val="00795BFA"/>
    <w:rsid w:val="007A0BAE"/>
    <w:rsid w:val="007B29B4"/>
    <w:rsid w:val="007B4D25"/>
    <w:rsid w:val="007B5D58"/>
    <w:rsid w:val="007C1557"/>
    <w:rsid w:val="007C4743"/>
    <w:rsid w:val="007C6B1F"/>
    <w:rsid w:val="007D1355"/>
    <w:rsid w:val="007D1A29"/>
    <w:rsid w:val="007D2AF0"/>
    <w:rsid w:val="007D32C4"/>
    <w:rsid w:val="007D4D96"/>
    <w:rsid w:val="007D4DD9"/>
    <w:rsid w:val="007D5940"/>
    <w:rsid w:val="007D6B99"/>
    <w:rsid w:val="007D701F"/>
    <w:rsid w:val="007D7446"/>
    <w:rsid w:val="007D75A4"/>
    <w:rsid w:val="007D7DCE"/>
    <w:rsid w:val="007E4A21"/>
    <w:rsid w:val="007E7E1D"/>
    <w:rsid w:val="007F0FFF"/>
    <w:rsid w:val="007F1130"/>
    <w:rsid w:val="007F1269"/>
    <w:rsid w:val="007F3372"/>
    <w:rsid w:val="007F38F7"/>
    <w:rsid w:val="00801EAE"/>
    <w:rsid w:val="00802C99"/>
    <w:rsid w:val="008034B3"/>
    <w:rsid w:val="008046A9"/>
    <w:rsid w:val="0080575F"/>
    <w:rsid w:val="008073A6"/>
    <w:rsid w:val="008103CD"/>
    <w:rsid w:val="008108EB"/>
    <w:rsid w:val="00811658"/>
    <w:rsid w:val="00812CF7"/>
    <w:rsid w:val="00817564"/>
    <w:rsid w:val="00823F35"/>
    <w:rsid w:val="008244C6"/>
    <w:rsid w:val="00825D64"/>
    <w:rsid w:val="008276F9"/>
    <w:rsid w:val="0083354B"/>
    <w:rsid w:val="0083428F"/>
    <w:rsid w:val="0083572E"/>
    <w:rsid w:val="00844AC4"/>
    <w:rsid w:val="0084585D"/>
    <w:rsid w:val="00850894"/>
    <w:rsid w:val="008524B3"/>
    <w:rsid w:val="0086069E"/>
    <w:rsid w:val="00860923"/>
    <w:rsid w:val="00861D58"/>
    <w:rsid w:val="008632BE"/>
    <w:rsid w:val="00863E91"/>
    <w:rsid w:val="008650BA"/>
    <w:rsid w:val="00865896"/>
    <w:rsid w:val="0086608A"/>
    <w:rsid w:val="00867194"/>
    <w:rsid w:val="00867199"/>
    <w:rsid w:val="00867856"/>
    <w:rsid w:val="0087269F"/>
    <w:rsid w:val="00873040"/>
    <w:rsid w:val="00881E0E"/>
    <w:rsid w:val="00883022"/>
    <w:rsid w:val="008868E6"/>
    <w:rsid w:val="008871D3"/>
    <w:rsid w:val="008913A6"/>
    <w:rsid w:val="00892E59"/>
    <w:rsid w:val="00894784"/>
    <w:rsid w:val="00895356"/>
    <w:rsid w:val="00895B59"/>
    <w:rsid w:val="00897522"/>
    <w:rsid w:val="008A4896"/>
    <w:rsid w:val="008A4C23"/>
    <w:rsid w:val="008A4F2C"/>
    <w:rsid w:val="008A5035"/>
    <w:rsid w:val="008B06AA"/>
    <w:rsid w:val="008B1A93"/>
    <w:rsid w:val="008B217B"/>
    <w:rsid w:val="008B2EB2"/>
    <w:rsid w:val="008B39BE"/>
    <w:rsid w:val="008B7796"/>
    <w:rsid w:val="008C1178"/>
    <w:rsid w:val="008C3277"/>
    <w:rsid w:val="008C3636"/>
    <w:rsid w:val="008C3F50"/>
    <w:rsid w:val="008C50CE"/>
    <w:rsid w:val="008C5655"/>
    <w:rsid w:val="008C5E67"/>
    <w:rsid w:val="008C7C27"/>
    <w:rsid w:val="008D052E"/>
    <w:rsid w:val="008D4C98"/>
    <w:rsid w:val="008D6D3D"/>
    <w:rsid w:val="008D7480"/>
    <w:rsid w:val="008D79D6"/>
    <w:rsid w:val="008E3B11"/>
    <w:rsid w:val="008E6072"/>
    <w:rsid w:val="008E6B33"/>
    <w:rsid w:val="008E780C"/>
    <w:rsid w:val="008E7FB0"/>
    <w:rsid w:val="008F1C8D"/>
    <w:rsid w:val="008F1F11"/>
    <w:rsid w:val="008F3D88"/>
    <w:rsid w:val="008F4F76"/>
    <w:rsid w:val="008F6359"/>
    <w:rsid w:val="00900A25"/>
    <w:rsid w:val="00903750"/>
    <w:rsid w:val="00910BD3"/>
    <w:rsid w:val="00915B7B"/>
    <w:rsid w:val="00915E5C"/>
    <w:rsid w:val="00916151"/>
    <w:rsid w:val="0091737D"/>
    <w:rsid w:val="00917DB5"/>
    <w:rsid w:val="00920976"/>
    <w:rsid w:val="00921B72"/>
    <w:rsid w:val="009245D2"/>
    <w:rsid w:val="00930D12"/>
    <w:rsid w:val="00931C88"/>
    <w:rsid w:val="00934A84"/>
    <w:rsid w:val="00936680"/>
    <w:rsid w:val="00937F50"/>
    <w:rsid w:val="009409D3"/>
    <w:rsid w:val="0094486F"/>
    <w:rsid w:val="00944F4F"/>
    <w:rsid w:val="00946A47"/>
    <w:rsid w:val="009522FD"/>
    <w:rsid w:val="0095378C"/>
    <w:rsid w:val="00953D0E"/>
    <w:rsid w:val="009549DB"/>
    <w:rsid w:val="00955E86"/>
    <w:rsid w:val="00957C6F"/>
    <w:rsid w:val="00962A82"/>
    <w:rsid w:val="00964EB1"/>
    <w:rsid w:val="00965A59"/>
    <w:rsid w:val="009670FA"/>
    <w:rsid w:val="00971EBB"/>
    <w:rsid w:val="009727FA"/>
    <w:rsid w:val="00972D46"/>
    <w:rsid w:val="00982599"/>
    <w:rsid w:val="00985440"/>
    <w:rsid w:val="009865E7"/>
    <w:rsid w:val="009876E5"/>
    <w:rsid w:val="009944D7"/>
    <w:rsid w:val="00994A44"/>
    <w:rsid w:val="00995939"/>
    <w:rsid w:val="00996443"/>
    <w:rsid w:val="00997988"/>
    <w:rsid w:val="009A0B70"/>
    <w:rsid w:val="009A3AF7"/>
    <w:rsid w:val="009A6682"/>
    <w:rsid w:val="009B0073"/>
    <w:rsid w:val="009B393B"/>
    <w:rsid w:val="009B3DAB"/>
    <w:rsid w:val="009B4037"/>
    <w:rsid w:val="009C1A39"/>
    <w:rsid w:val="009C2B6F"/>
    <w:rsid w:val="009C34DD"/>
    <w:rsid w:val="009C5BC8"/>
    <w:rsid w:val="009C640D"/>
    <w:rsid w:val="009D0B36"/>
    <w:rsid w:val="009D3CD2"/>
    <w:rsid w:val="009D52ED"/>
    <w:rsid w:val="009D6F99"/>
    <w:rsid w:val="009E076D"/>
    <w:rsid w:val="009E1A9F"/>
    <w:rsid w:val="009E2237"/>
    <w:rsid w:val="009E528D"/>
    <w:rsid w:val="009F33F6"/>
    <w:rsid w:val="009F5626"/>
    <w:rsid w:val="00A02F56"/>
    <w:rsid w:val="00A06A8C"/>
    <w:rsid w:val="00A14B9B"/>
    <w:rsid w:val="00A163B9"/>
    <w:rsid w:val="00A165C3"/>
    <w:rsid w:val="00A22D91"/>
    <w:rsid w:val="00A31BC1"/>
    <w:rsid w:val="00A31FD5"/>
    <w:rsid w:val="00A369A9"/>
    <w:rsid w:val="00A36A6A"/>
    <w:rsid w:val="00A412FF"/>
    <w:rsid w:val="00A44365"/>
    <w:rsid w:val="00A44535"/>
    <w:rsid w:val="00A44A4B"/>
    <w:rsid w:val="00A45AD6"/>
    <w:rsid w:val="00A5006A"/>
    <w:rsid w:val="00A502DC"/>
    <w:rsid w:val="00A52BCE"/>
    <w:rsid w:val="00A532AD"/>
    <w:rsid w:val="00A5398E"/>
    <w:rsid w:val="00A53B26"/>
    <w:rsid w:val="00A559DC"/>
    <w:rsid w:val="00A60F1E"/>
    <w:rsid w:val="00A62F5C"/>
    <w:rsid w:val="00A638C8"/>
    <w:rsid w:val="00A63BE7"/>
    <w:rsid w:val="00A6516D"/>
    <w:rsid w:val="00A65CB6"/>
    <w:rsid w:val="00A66757"/>
    <w:rsid w:val="00A678E2"/>
    <w:rsid w:val="00A82378"/>
    <w:rsid w:val="00A838B3"/>
    <w:rsid w:val="00A86290"/>
    <w:rsid w:val="00A9039D"/>
    <w:rsid w:val="00A90E0F"/>
    <w:rsid w:val="00A913A2"/>
    <w:rsid w:val="00A91CB3"/>
    <w:rsid w:val="00A94318"/>
    <w:rsid w:val="00A955F2"/>
    <w:rsid w:val="00A95CCB"/>
    <w:rsid w:val="00A97D8C"/>
    <w:rsid w:val="00AA0508"/>
    <w:rsid w:val="00AA2458"/>
    <w:rsid w:val="00AA6EBB"/>
    <w:rsid w:val="00AB0641"/>
    <w:rsid w:val="00AB2725"/>
    <w:rsid w:val="00AB312F"/>
    <w:rsid w:val="00AB61CC"/>
    <w:rsid w:val="00AC22AF"/>
    <w:rsid w:val="00AC4D9C"/>
    <w:rsid w:val="00AC4F45"/>
    <w:rsid w:val="00AC5E8E"/>
    <w:rsid w:val="00AD0BC9"/>
    <w:rsid w:val="00AD199D"/>
    <w:rsid w:val="00AD2EF1"/>
    <w:rsid w:val="00AD35C3"/>
    <w:rsid w:val="00AD3A4F"/>
    <w:rsid w:val="00AD46B9"/>
    <w:rsid w:val="00AD6421"/>
    <w:rsid w:val="00AD6C69"/>
    <w:rsid w:val="00AE039B"/>
    <w:rsid w:val="00AE16D7"/>
    <w:rsid w:val="00AE20F9"/>
    <w:rsid w:val="00AE2DD2"/>
    <w:rsid w:val="00AE77C8"/>
    <w:rsid w:val="00AF04D8"/>
    <w:rsid w:val="00AF0E4D"/>
    <w:rsid w:val="00AF3F8B"/>
    <w:rsid w:val="00AF4045"/>
    <w:rsid w:val="00AF5EB2"/>
    <w:rsid w:val="00B0256F"/>
    <w:rsid w:val="00B028F6"/>
    <w:rsid w:val="00B055F2"/>
    <w:rsid w:val="00B06804"/>
    <w:rsid w:val="00B11F3E"/>
    <w:rsid w:val="00B13160"/>
    <w:rsid w:val="00B132A7"/>
    <w:rsid w:val="00B13983"/>
    <w:rsid w:val="00B1433D"/>
    <w:rsid w:val="00B147D7"/>
    <w:rsid w:val="00B14992"/>
    <w:rsid w:val="00B16525"/>
    <w:rsid w:val="00B166EF"/>
    <w:rsid w:val="00B206DF"/>
    <w:rsid w:val="00B2073C"/>
    <w:rsid w:val="00B20D72"/>
    <w:rsid w:val="00B2492C"/>
    <w:rsid w:val="00B2585F"/>
    <w:rsid w:val="00B30CF1"/>
    <w:rsid w:val="00B342A0"/>
    <w:rsid w:val="00B34864"/>
    <w:rsid w:val="00B3631B"/>
    <w:rsid w:val="00B36742"/>
    <w:rsid w:val="00B427CC"/>
    <w:rsid w:val="00B432A9"/>
    <w:rsid w:val="00B440F7"/>
    <w:rsid w:val="00B47444"/>
    <w:rsid w:val="00B47F77"/>
    <w:rsid w:val="00B520A5"/>
    <w:rsid w:val="00B53793"/>
    <w:rsid w:val="00B540C5"/>
    <w:rsid w:val="00B543E7"/>
    <w:rsid w:val="00B554CF"/>
    <w:rsid w:val="00B55697"/>
    <w:rsid w:val="00B572B6"/>
    <w:rsid w:val="00B633E8"/>
    <w:rsid w:val="00B6411C"/>
    <w:rsid w:val="00B66D32"/>
    <w:rsid w:val="00B71671"/>
    <w:rsid w:val="00B744FD"/>
    <w:rsid w:val="00B76C40"/>
    <w:rsid w:val="00B81FDD"/>
    <w:rsid w:val="00B84886"/>
    <w:rsid w:val="00B84E05"/>
    <w:rsid w:val="00B854EF"/>
    <w:rsid w:val="00B85D66"/>
    <w:rsid w:val="00B86D27"/>
    <w:rsid w:val="00B93174"/>
    <w:rsid w:val="00B94E71"/>
    <w:rsid w:val="00B96183"/>
    <w:rsid w:val="00B969DB"/>
    <w:rsid w:val="00BA4A19"/>
    <w:rsid w:val="00BA4B95"/>
    <w:rsid w:val="00BA62A3"/>
    <w:rsid w:val="00BB3889"/>
    <w:rsid w:val="00BC1486"/>
    <w:rsid w:val="00BC17F4"/>
    <w:rsid w:val="00BC3B22"/>
    <w:rsid w:val="00BC42C4"/>
    <w:rsid w:val="00BC4731"/>
    <w:rsid w:val="00BC529B"/>
    <w:rsid w:val="00BC68F3"/>
    <w:rsid w:val="00BC7633"/>
    <w:rsid w:val="00BC7939"/>
    <w:rsid w:val="00BD11F4"/>
    <w:rsid w:val="00BD3CCB"/>
    <w:rsid w:val="00BD44BA"/>
    <w:rsid w:val="00BD6E52"/>
    <w:rsid w:val="00BD74C5"/>
    <w:rsid w:val="00BE0A99"/>
    <w:rsid w:val="00BE2521"/>
    <w:rsid w:val="00BE2A60"/>
    <w:rsid w:val="00BE45FE"/>
    <w:rsid w:val="00BE4F30"/>
    <w:rsid w:val="00BE53D7"/>
    <w:rsid w:val="00BE5DDA"/>
    <w:rsid w:val="00BF0372"/>
    <w:rsid w:val="00BF1220"/>
    <w:rsid w:val="00BF6D46"/>
    <w:rsid w:val="00C00F9C"/>
    <w:rsid w:val="00C02274"/>
    <w:rsid w:val="00C03069"/>
    <w:rsid w:val="00C035F1"/>
    <w:rsid w:val="00C05C7C"/>
    <w:rsid w:val="00C1050B"/>
    <w:rsid w:val="00C10A5C"/>
    <w:rsid w:val="00C11FF3"/>
    <w:rsid w:val="00C128B2"/>
    <w:rsid w:val="00C13EEB"/>
    <w:rsid w:val="00C17E70"/>
    <w:rsid w:val="00C20454"/>
    <w:rsid w:val="00C20E0A"/>
    <w:rsid w:val="00C2342E"/>
    <w:rsid w:val="00C23710"/>
    <w:rsid w:val="00C24282"/>
    <w:rsid w:val="00C24DEA"/>
    <w:rsid w:val="00C25BE8"/>
    <w:rsid w:val="00C260DD"/>
    <w:rsid w:val="00C278D7"/>
    <w:rsid w:val="00C30180"/>
    <w:rsid w:val="00C31D2A"/>
    <w:rsid w:val="00C32614"/>
    <w:rsid w:val="00C33048"/>
    <w:rsid w:val="00C34533"/>
    <w:rsid w:val="00C3634F"/>
    <w:rsid w:val="00C3638F"/>
    <w:rsid w:val="00C377C0"/>
    <w:rsid w:val="00C4212A"/>
    <w:rsid w:val="00C42F06"/>
    <w:rsid w:val="00C45F20"/>
    <w:rsid w:val="00C460F5"/>
    <w:rsid w:val="00C462A4"/>
    <w:rsid w:val="00C4729F"/>
    <w:rsid w:val="00C47BE1"/>
    <w:rsid w:val="00C529F9"/>
    <w:rsid w:val="00C533C0"/>
    <w:rsid w:val="00C54AA0"/>
    <w:rsid w:val="00C6153C"/>
    <w:rsid w:val="00C61DF7"/>
    <w:rsid w:val="00C626F0"/>
    <w:rsid w:val="00C671FD"/>
    <w:rsid w:val="00C716CF"/>
    <w:rsid w:val="00C806A7"/>
    <w:rsid w:val="00C8108B"/>
    <w:rsid w:val="00C8322B"/>
    <w:rsid w:val="00C85B7C"/>
    <w:rsid w:val="00C86A59"/>
    <w:rsid w:val="00C90649"/>
    <w:rsid w:val="00C90C10"/>
    <w:rsid w:val="00C919FC"/>
    <w:rsid w:val="00C92985"/>
    <w:rsid w:val="00C92B42"/>
    <w:rsid w:val="00C94A30"/>
    <w:rsid w:val="00C9637A"/>
    <w:rsid w:val="00C9779E"/>
    <w:rsid w:val="00CA17F4"/>
    <w:rsid w:val="00CA1C64"/>
    <w:rsid w:val="00CA2415"/>
    <w:rsid w:val="00CA3192"/>
    <w:rsid w:val="00CA6225"/>
    <w:rsid w:val="00CA6949"/>
    <w:rsid w:val="00CB0B8A"/>
    <w:rsid w:val="00CB1280"/>
    <w:rsid w:val="00CB16D7"/>
    <w:rsid w:val="00CB3C43"/>
    <w:rsid w:val="00CB47FA"/>
    <w:rsid w:val="00CB685F"/>
    <w:rsid w:val="00CB72BA"/>
    <w:rsid w:val="00CC3C3A"/>
    <w:rsid w:val="00CC518B"/>
    <w:rsid w:val="00CC5D83"/>
    <w:rsid w:val="00CC6FA7"/>
    <w:rsid w:val="00CD0CDD"/>
    <w:rsid w:val="00CD1AAD"/>
    <w:rsid w:val="00CD48DC"/>
    <w:rsid w:val="00CD6D4C"/>
    <w:rsid w:val="00CE03E0"/>
    <w:rsid w:val="00CE2F15"/>
    <w:rsid w:val="00CE310D"/>
    <w:rsid w:val="00CE695B"/>
    <w:rsid w:val="00CE7182"/>
    <w:rsid w:val="00CE7B03"/>
    <w:rsid w:val="00CE7CC6"/>
    <w:rsid w:val="00CF0586"/>
    <w:rsid w:val="00CF0FA5"/>
    <w:rsid w:val="00CF1FD2"/>
    <w:rsid w:val="00CF29E9"/>
    <w:rsid w:val="00CF35A8"/>
    <w:rsid w:val="00CF3A8E"/>
    <w:rsid w:val="00CF472A"/>
    <w:rsid w:val="00D007C8"/>
    <w:rsid w:val="00D0330B"/>
    <w:rsid w:val="00D04EFD"/>
    <w:rsid w:val="00D05072"/>
    <w:rsid w:val="00D05A99"/>
    <w:rsid w:val="00D05D04"/>
    <w:rsid w:val="00D06047"/>
    <w:rsid w:val="00D139B4"/>
    <w:rsid w:val="00D16750"/>
    <w:rsid w:val="00D203A5"/>
    <w:rsid w:val="00D205E7"/>
    <w:rsid w:val="00D207D3"/>
    <w:rsid w:val="00D229C4"/>
    <w:rsid w:val="00D24E77"/>
    <w:rsid w:val="00D2665A"/>
    <w:rsid w:val="00D31E8C"/>
    <w:rsid w:val="00D324B7"/>
    <w:rsid w:val="00D32CBE"/>
    <w:rsid w:val="00D35196"/>
    <w:rsid w:val="00D41D27"/>
    <w:rsid w:val="00D42B13"/>
    <w:rsid w:val="00D432DE"/>
    <w:rsid w:val="00D47DD7"/>
    <w:rsid w:val="00D5291E"/>
    <w:rsid w:val="00D52F9D"/>
    <w:rsid w:val="00D53422"/>
    <w:rsid w:val="00D55947"/>
    <w:rsid w:val="00D57095"/>
    <w:rsid w:val="00D57881"/>
    <w:rsid w:val="00D57A7D"/>
    <w:rsid w:val="00D57D04"/>
    <w:rsid w:val="00D607A7"/>
    <w:rsid w:val="00D64A63"/>
    <w:rsid w:val="00D667FB"/>
    <w:rsid w:val="00D67B6F"/>
    <w:rsid w:val="00D85A18"/>
    <w:rsid w:val="00D90327"/>
    <w:rsid w:val="00D91542"/>
    <w:rsid w:val="00D937D2"/>
    <w:rsid w:val="00D938A9"/>
    <w:rsid w:val="00D94F2B"/>
    <w:rsid w:val="00D95A03"/>
    <w:rsid w:val="00D9678E"/>
    <w:rsid w:val="00D97A15"/>
    <w:rsid w:val="00DA2247"/>
    <w:rsid w:val="00DA3D98"/>
    <w:rsid w:val="00DA4AD2"/>
    <w:rsid w:val="00DA6B7D"/>
    <w:rsid w:val="00DA7513"/>
    <w:rsid w:val="00DA79E0"/>
    <w:rsid w:val="00DB0BF8"/>
    <w:rsid w:val="00DB0DFB"/>
    <w:rsid w:val="00DB1BEC"/>
    <w:rsid w:val="00DB2765"/>
    <w:rsid w:val="00DB2ECD"/>
    <w:rsid w:val="00DB32DD"/>
    <w:rsid w:val="00DB4223"/>
    <w:rsid w:val="00DB4F7D"/>
    <w:rsid w:val="00DB5863"/>
    <w:rsid w:val="00DB713F"/>
    <w:rsid w:val="00DC0834"/>
    <w:rsid w:val="00DC28C6"/>
    <w:rsid w:val="00DC39D3"/>
    <w:rsid w:val="00DC4BB3"/>
    <w:rsid w:val="00DC4D9B"/>
    <w:rsid w:val="00DC4FB3"/>
    <w:rsid w:val="00DC691A"/>
    <w:rsid w:val="00DD28AE"/>
    <w:rsid w:val="00DD5E42"/>
    <w:rsid w:val="00DE31A7"/>
    <w:rsid w:val="00DE3F58"/>
    <w:rsid w:val="00DE40BD"/>
    <w:rsid w:val="00DF33E9"/>
    <w:rsid w:val="00DF3757"/>
    <w:rsid w:val="00DF5101"/>
    <w:rsid w:val="00DF61D0"/>
    <w:rsid w:val="00DF69F9"/>
    <w:rsid w:val="00E00DAE"/>
    <w:rsid w:val="00E01527"/>
    <w:rsid w:val="00E03E16"/>
    <w:rsid w:val="00E05887"/>
    <w:rsid w:val="00E06ED1"/>
    <w:rsid w:val="00E12DA3"/>
    <w:rsid w:val="00E13830"/>
    <w:rsid w:val="00E165C4"/>
    <w:rsid w:val="00E16CA9"/>
    <w:rsid w:val="00E16D2C"/>
    <w:rsid w:val="00E20CBF"/>
    <w:rsid w:val="00E21B23"/>
    <w:rsid w:val="00E22BA5"/>
    <w:rsid w:val="00E25FB9"/>
    <w:rsid w:val="00E33C1D"/>
    <w:rsid w:val="00E3567F"/>
    <w:rsid w:val="00E358FB"/>
    <w:rsid w:val="00E359AA"/>
    <w:rsid w:val="00E37E0D"/>
    <w:rsid w:val="00E40996"/>
    <w:rsid w:val="00E41F21"/>
    <w:rsid w:val="00E46ECA"/>
    <w:rsid w:val="00E50631"/>
    <w:rsid w:val="00E54DCB"/>
    <w:rsid w:val="00E550D5"/>
    <w:rsid w:val="00E56E89"/>
    <w:rsid w:val="00E67A9C"/>
    <w:rsid w:val="00E74072"/>
    <w:rsid w:val="00E748B1"/>
    <w:rsid w:val="00E74D4C"/>
    <w:rsid w:val="00E76669"/>
    <w:rsid w:val="00E8062F"/>
    <w:rsid w:val="00E8360A"/>
    <w:rsid w:val="00E836A1"/>
    <w:rsid w:val="00E85CE1"/>
    <w:rsid w:val="00E93784"/>
    <w:rsid w:val="00E94F71"/>
    <w:rsid w:val="00E95013"/>
    <w:rsid w:val="00E967EE"/>
    <w:rsid w:val="00EA1127"/>
    <w:rsid w:val="00EA112F"/>
    <w:rsid w:val="00EA1C5E"/>
    <w:rsid w:val="00EA440E"/>
    <w:rsid w:val="00EA77F2"/>
    <w:rsid w:val="00EB1C0D"/>
    <w:rsid w:val="00EB2D34"/>
    <w:rsid w:val="00EB317E"/>
    <w:rsid w:val="00EB564A"/>
    <w:rsid w:val="00EC0CBD"/>
    <w:rsid w:val="00EC2625"/>
    <w:rsid w:val="00EC274E"/>
    <w:rsid w:val="00EC2B7B"/>
    <w:rsid w:val="00EC2F73"/>
    <w:rsid w:val="00EC2FEB"/>
    <w:rsid w:val="00EC3579"/>
    <w:rsid w:val="00EC4054"/>
    <w:rsid w:val="00EC4522"/>
    <w:rsid w:val="00EC46B6"/>
    <w:rsid w:val="00EC7E2C"/>
    <w:rsid w:val="00ED1DF0"/>
    <w:rsid w:val="00ED372E"/>
    <w:rsid w:val="00ED5835"/>
    <w:rsid w:val="00ED6E42"/>
    <w:rsid w:val="00ED708E"/>
    <w:rsid w:val="00EE13FD"/>
    <w:rsid w:val="00EE161A"/>
    <w:rsid w:val="00EE1CB2"/>
    <w:rsid w:val="00EE3295"/>
    <w:rsid w:val="00EE5094"/>
    <w:rsid w:val="00EE6440"/>
    <w:rsid w:val="00EE68D6"/>
    <w:rsid w:val="00EE7154"/>
    <w:rsid w:val="00EE7179"/>
    <w:rsid w:val="00EE72AA"/>
    <w:rsid w:val="00EF04A7"/>
    <w:rsid w:val="00EF2D0B"/>
    <w:rsid w:val="00EF383F"/>
    <w:rsid w:val="00EF3B70"/>
    <w:rsid w:val="00EF4A5F"/>
    <w:rsid w:val="00F00939"/>
    <w:rsid w:val="00F02410"/>
    <w:rsid w:val="00F05C85"/>
    <w:rsid w:val="00F07FF7"/>
    <w:rsid w:val="00F12211"/>
    <w:rsid w:val="00F12833"/>
    <w:rsid w:val="00F12E8D"/>
    <w:rsid w:val="00F13373"/>
    <w:rsid w:val="00F13A88"/>
    <w:rsid w:val="00F14E09"/>
    <w:rsid w:val="00F15B01"/>
    <w:rsid w:val="00F20FF7"/>
    <w:rsid w:val="00F21B3F"/>
    <w:rsid w:val="00F256CC"/>
    <w:rsid w:val="00F2619F"/>
    <w:rsid w:val="00F26F30"/>
    <w:rsid w:val="00F27ADF"/>
    <w:rsid w:val="00F27E54"/>
    <w:rsid w:val="00F35205"/>
    <w:rsid w:val="00F35AA6"/>
    <w:rsid w:val="00F40754"/>
    <w:rsid w:val="00F452C4"/>
    <w:rsid w:val="00F45A3C"/>
    <w:rsid w:val="00F46305"/>
    <w:rsid w:val="00F468EA"/>
    <w:rsid w:val="00F4693E"/>
    <w:rsid w:val="00F47FC4"/>
    <w:rsid w:val="00F50A2F"/>
    <w:rsid w:val="00F51DEF"/>
    <w:rsid w:val="00F52EF7"/>
    <w:rsid w:val="00F5341B"/>
    <w:rsid w:val="00F5363F"/>
    <w:rsid w:val="00F54E58"/>
    <w:rsid w:val="00F56BED"/>
    <w:rsid w:val="00F57247"/>
    <w:rsid w:val="00F61550"/>
    <w:rsid w:val="00F62FC0"/>
    <w:rsid w:val="00F633D9"/>
    <w:rsid w:val="00F65711"/>
    <w:rsid w:val="00F67DA9"/>
    <w:rsid w:val="00F67E1A"/>
    <w:rsid w:val="00F73C5C"/>
    <w:rsid w:val="00F84E16"/>
    <w:rsid w:val="00F855C5"/>
    <w:rsid w:val="00F9411B"/>
    <w:rsid w:val="00F95EF4"/>
    <w:rsid w:val="00F95F5B"/>
    <w:rsid w:val="00F960A9"/>
    <w:rsid w:val="00F96D2E"/>
    <w:rsid w:val="00F9715F"/>
    <w:rsid w:val="00F97457"/>
    <w:rsid w:val="00FA2234"/>
    <w:rsid w:val="00FA23E9"/>
    <w:rsid w:val="00FA2652"/>
    <w:rsid w:val="00FA42DE"/>
    <w:rsid w:val="00FA5C05"/>
    <w:rsid w:val="00FA692F"/>
    <w:rsid w:val="00FA6E16"/>
    <w:rsid w:val="00FA70A8"/>
    <w:rsid w:val="00FB184B"/>
    <w:rsid w:val="00FB1EDE"/>
    <w:rsid w:val="00FB4FFF"/>
    <w:rsid w:val="00FB6C5E"/>
    <w:rsid w:val="00FC049B"/>
    <w:rsid w:val="00FC0A5F"/>
    <w:rsid w:val="00FC34ED"/>
    <w:rsid w:val="00FC38E9"/>
    <w:rsid w:val="00FC53D5"/>
    <w:rsid w:val="00FC5A72"/>
    <w:rsid w:val="00FC6D34"/>
    <w:rsid w:val="00FD34D1"/>
    <w:rsid w:val="00FD3C7B"/>
    <w:rsid w:val="00FD4380"/>
    <w:rsid w:val="00FE5EEE"/>
    <w:rsid w:val="00FE6828"/>
    <w:rsid w:val="00FE79B6"/>
    <w:rsid w:val="00FE7F1A"/>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D1AB05"/>
  <w15:docId w15:val="{1148449E-4FCA-4054-88D4-63CA626E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unhideWhenUsed/>
    <w:qFormat/>
    <w:locked/>
    <w:rsid w:val="000B296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basedOn w:val="Normal"/>
    <w:link w:val="EncabezadoCar"/>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semiHidden/>
    <w:rsid w:val="00BA4B95"/>
    <w:rPr>
      <w:rFonts w:ascii="Times New Roman" w:hAnsi="Times New Roman" w:cs="Times New Roman"/>
      <w:sz w:val="15"/>
      <w:vertAlign w:val="superscript"/>
    </w:rPr>
  </w:style>
  <w:style w:type="paragraph" w:styleId="Textonotapie">
    <w:name w:val="footnote text"/>
    <w:basedOn w:val="Normal"/>
    <w:link w:val="TextonotapieCar"/>
    <w:uiPriority w:val="99"/>
    <w:semiHidden/>
    <w:rsid w:val="00BA4B95"/>
    <w:rPr>
      <w:rFonts w:ascii="Times New Roman" w:hAnsi="Times New Roman"/>
      <w:noProof/>
      <w:sz w:val="16"/>
      <w:lang w:val="en-US" w:eastAsia="en-US"/>
    </w:rPr>
  </w:style>
  <w:style w:type="character" w:customStyle="1" w:styleId="TextonotapieCar">
    <w:name w:val="Texto nota pie Car"/>
    <w:basedOn w:val="Fuentedeprrafopredeter"/>
    <w:link w:val="Textonotapie"/>
    <w:uiPriority w:val="99"/>
    <w:semiHidden/>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link w:val="Prrafodelista"/>
    <w:uiPriority w:val="34"/>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Ttulo3Car">
    <w:name w:val="Título 3 Car"/>
    <w:basedOn w:val="Fuentedeprrafopredeter"/>
    <w:link w:val="Ttulo3"/>
    <w:rsid w:val="000B2963"/>
    <w:rPr>
      <w:rFonts w:asciiTheme="majorHAnsi" w:eastAsiaTheme="majorEastAsia" w:hAnsiTheme="majorHAnsi" w:cstheme="majorBidi"/>
      <w:color w:val="243F60" w:themeColor="accent1" w:themeShade="7F"/>
      <w:sz w:val="24"/>
      <w:szCs w:val="24"/>
      <w:lang w:val="es-ES"/>
    </w:rPr>
  </w:style>
  <w:style w:type="character" w:customStyle="1" w:styleId="gi">
    <w:name w:val="gi"/>
    <w:basedOn w:val="Fuentedeprrafopredeter"/>
    <w:rsid w:val="007A0BAE"/>
  </w:style>
  <w:style w:type="character" w:styleId="Mencinsinresolver">
    <w:name w:val="Unresolved Mention"/>
    <w:basedOn w:val="Fuentedeprrafopredeter"/>
    <w:uiPriority w:val="99"/>
    <w:semiHidden/>
    <w:unhideWhenUsed/>
    <w:rsid w:val="00967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3020">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466633234">
      <w:bodyDiv w:val="1"/>
      <w:marLeft w:val="0"/>
      <w:marRight w:val="0"/>
      <w:marTop w:val="0"/>
      <w:marBottom w:val="0"/>
      <w:divBdr>
        <w:top w:val="none" w:sz="0" w:space="0" w:color="auto"/>
        <w:left w:val="none" w:sz="0" w:space="0" w:color="auto"/>
        <w:bottom w:val="none" w:sz="0" w:space="0" w:color="auto"/>
        <w:right w:val="none" w:sz="0" w:space="0" w:color="auto"/>
      </w:divBdr>
    </w:div>
    <w:div w:id="1457680749">
      <w:bodyDiv w:val="1"/>
      <w:marLeft w:val="0"/>
      <w:marRight w:val="0"/>
      <w:marTop w:val="0"/>
      <w:marBottom w:val="0"/>
      <w:divBdr>
        <w:top w:val="none" w:sz="0" w:space="0" w:color="auto"/>
        <w:left w:val="none" w:sz="0" w:space="0" w:color="auto"/>
        <w:bottom w:val="none" w:sz="0" w:space="0" w:color="auto"/>
        <w:right w:val="none" w:sz="0" w:space="0" w:color="auto"/>
      </w:divBdr>
    </w:div>
    <w:div w:id="1793669074">
      <w:bodyDiv w:val="1"/>
      <w:marLeft w:val="0"/>
      <w:marRight w:val="0"/>
      <w:marTop w:val="0"/>
      <w:marBottom w:val="0"/>
      <w:divBdr>
        <w:top w:val="none" w:sz="0" w:space="0" w:color="auto"/>
        <w:left w:val="none" w:sz="0" w:space="0" w:color="auto"/>
        <w:bottom w:val="none" w:sz="0" w:space="0" w:color="auto"/>
        <w:right w:val="none" w:sz="0" w:space="0" w:color="auto"/>
      </w:divBdr>
    </w:div>
    <w:div w:id="1817988498">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pvg@conhu.org.pe" TargetMode="External"/><Relationship Id="rId13" Type="http://schemas.openxmlformats.org/officeDocument/2006/relationships/hyperlink" Target="mailto:pvgorasconh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vgorasconhu@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pvg@conhu.org.p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jectprocurement.iadb.org/es/documentos" TargetMode="External"/><Relationship Id="rId4" Type="http://schemas.openxmlformats.org/officeDocument/2006/relationships/settings" Target="settings.xml"/><Relationship Id="rId9" Type="http://schemas.openxmlformats.org/officeDocument/2006/relationships/hyperlink" Target="mailto:pvgorasconhu@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986D2-984E-4EEA-8052-E8E385BC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089 -2010.dot</Template>
  <TotalTime>196</TotalTime>
  <Pages>10</Pages>
  <Words>3581</Words>
  <Characters>19699</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
  <cp:lastModifiedBy>Mirian Nancy FELIX SILVA</cp:lastModifiedBy>
  <cp:revision>6</cp:revision>
  <cp:lastPrinted>2019-12-03T21:20:00Z</cp:lastPrinted>
  <dcterms:created xsi:type="dcterms:W3CDTF">2024-12-23T19:32:00Z</dcterms:created>
  <dcterms:modified xsi:type="dcterms:W3CDTF">2025-01-13T15:59:00Z</dcterms:modified>
  <cp:category>Plantillas de Grupo</cp:category>
</cp:coreProperties>
</file>